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仿宋" w:hAnsi="仿宋" w:eastAsia="仿宋"/>
          <w:b/>
          <w:bCs/>
          <w:color w:val="000000" w:themeColor="text1"/>
          <w:sz w:val="36"/>
          <w:szCs w:val="36"/>
          <w14:textFill>
            <w14:solidFill>
              <w14:schemeClr w14:val="tx1"/>
            </w14:solidFill>
          </w14:textFill>
        </w:rPr>
      </w:pPr>
      <w:r>
        <w:rPr>
          <w:rFonts w:hint="eastAsia" w:ascii="仿宋" w:hAnsi="仿宋" w:eastAsia="仿宋"/>
          <w:b/>
          <w:bCs/>
          <w:color w:val="000000" w:themeColor="text1"/>
          <w:sz w:val="36"/>
          <w:szCs w:val="36"/>
          <w14:textFill>
            <w14:solidFill>
              <w14:schemeClr w14:val="tx1"/>
            </w14:solidFill>
          </w14:textFill>
        </w:rPr>
        <w:t>长沙高新技术工程学校</w:t>
      </w:r>
    </w:p>
    <w:p>
      <w:pPr>
        <w:spacing w:line="360" w:lineRule="auto"/>
        <w:jc w:val="center"/>
        <w:rPr>
          <w:rFonts w:hint="eastAsia" w:ascii="仿宋" w:hAnsi="仿宋" w:eastAsia="仿宋"/>
          <w:b/>
          <w:bCs/>
          <w:color w:val="000000" w:themeColor="text1"/>
          <w:sz w:val="48"/>
          <w:szCs w:val="48"/>
          <w:lang w:val="en-US" w:eastAsia="zh-CN"/>
          <w14:textFill>
            <w14:solidFill>
              <w14:schemeClr w14:val="tx1"/>
            </w14:solidFill>
          </w14:textFill>
        </w:rPr>
      </w:pPr>
    </w:p>
    <w:p>
      <w:pPr>
        <w:spacing w:line="360" w:lineRule="auto"/>
        <w:jc w:val="center"/>
        <w:rPr>
          <w:rFonts w:hint="eastAsia" w:ascii="仿宋" w:hAnsi="仿宋" w:eastAsia="仿宋"/>
          <w:b/>
          <w:bCs/>
          <w:color w:val="000000" w:themeColor="text1"/>
          <w:sz w:val="48"/>
          <w:szCs w:val="48"/>
          <w:lang w:val="en-US" w:eastAsia="zh-CN"/>
          <w14:textFill>
            <w14:solidFill>
              <w14:schemeClr w14:val="tx1"/>
            </w14:solidFill>
          </w14:textFill>
        </w:rPr>
      </w:pPr>
    </w:p>
    <w:p>
      <w:pPr>
        <w:spacing w:line="360" w:lineRule="auto"/>
        <w:jc w:val="center"/>
        <w:rPr>
          <w:rFonts w:hint="eastAsia" w:ascii="仿宋" w:hAnsi="仿宋" w:eastAsia="仿宋"/>
          <w:b/>
          <w:bCs/>
          <w:color w:val="000000" w:themeColor="text1"/>
          <w:sz w:val="48"/>
          <w:szCs w:val="48"/>
          <w:lang w:val="en-US" w:eastAsia="zh-CN"/>
          <w14:textFill>
            <w14:solidFill>
              <w14:schemeClr w14:val="tx1"/>
            </w14:solidFill>
          </w14:textFill>
        </w:rPr>
      </w:pPr>
      <w:r>
        <w:rPr>
          <w:rFonts w:hint="eastAsia" w:ascii="仿宋" w:hAnsi="仿宋" w:eastAsia="仿宋"/>
          <w:b/>
          <w:bCs/>
          <w:color w:val="000000" w:themeColor="text1"/>
          <w:sz w:val="48"/>
          <w:szCs w:val="48"/>
          <w:lang w:val="en-US" w:eastAsia="zh-CN"/>
          <w14:textFill>
            <w14:solidFill>
              <w14:schemeClr w14:val="tx1"/>
            </w14:solidFill>
          </w14:textFill>
        </w:rPr>
        <w:t>汽车电子技术应用</w:t>
      </w:r>
    </w:p>
    <w:p>
      <w:pPr>
        <w:spacing w:line="360" w:lineRule="auto"/>
        <w:jc w:val="center"/>
        <w:rPr>
          <w:rFonts w:hint="default" w:ascii="仿宋" w:hAnsi="仿宋" w:eastAsia="仿宋"/>
          <w:b/>
          <w:bCs/>
          <w:color w:val="000000" w:themeColor="text1"/>
          <w:sz w:val="48"/>
          <w:szCs w:val="48"/>
          <w:lang w:val="en-US" w:eastAsia="zh-CN"/>
          <w14:textFill>
            <w14:solidFill>
              <w14:schemeClr w14:val="tx1"/>
            </w14:solidFill>
          </w14:textFill>
        </w:rPr>
      </w:pPr>
    </w:p>
    <w:p>
      <w:pPr>
        <w:spacing w:line="360" w:lineRule="auto"/>
        <w:jc w:val="center"/>
        <w:rPr>
          <w:rFonts w:hint="eastAsia" w:ascii="仿宋" w:hAnsi="仿宋" w:eastAsia="仿宋"/>
          <w:b/>
          <w:bCs/>
          <w:color w:val="000000" w:themeColor="text1"/>
          <w:sz w:val="44"/>
          <w:szCs w:val="44"/>
          <w14:textFill>
            <w14:solidFill>
              <w14:schemeClr w14:val="tx1"/>
            </w14:solidFill>
          </w14:textFill>
        </w:rPr>
      </w:pPr>
      <w:r>
        <w:rPr>
          <w:rFonts w:hint="eastAsia" w:ascii="仿宋" w:hAnsi="仿宋" w:eastAsia="仿宋"/>
          <w:b/>
          <w:bCs/>
          <w:color w:val="000000" w:themeColor="text1"/>
          <w:sz w:val="44"/>
          <w:szCs w:val="44"/>
          <w14:textFill>
            <w14:solidFill>
              <w14:schemeClr w14:val="tx1"/>
            </w14:solidFill>
          </w14:textFill>
        </w:rPr>
        <w:t>人</w:t>
      </w:r>
    </w:p>
    <w:p>
      <w:pPr>
        <w:spacing w:line="360" w:lineRule="auto"/>
        <w:jc w:val="center"/>
        <w:rPr>
          <w:rFonts w:hint="eastAsia" w:ascii="仿宋" w:hAnsi="仿宋" w:eastAsia="仿宋"/>
          <w:b/>
          <w:bCs/>
          <w:color w:val="000000" w:themeColor="text1"/>
          <w:sz w:val="44"/>
          <w:szCs w:val="44"/>
          <w14:textFill>
            <w14:solidFill>
              <w14:schemeClr w14:val="tx1"/>
            </w14:solidFill>
          </w14:textFill>
        </w:rPr>
      </w:pPr>
      <w:bookmarkStart w:id="20" w:name="_GoBack"/>
      <w:bookmarkEnd w:id="20"/>
    </w:p>
    <w:p>
      <w:pPr>
        <w:spacing w:line="360" w:lineRule="auto"/>
        <w:jc w:val="center"/>
        <w:rPr>
          <w:rFonts w:hint="eastAsia" w:ascii="仿宋" w:hAnsi="仿宋" w:eastAsia="仿宋"/>
          <w:b/>
          <w:bCs/>
          <w:color w:val="000000" w:themeColor="text1"/>
          <w:sz w:val="44"/>
          <w:szCs w:val="44"/>
          <w14:textFill>
            <w14:solidFill>
              <w14:schemeClr w14:val="tx1"/>
            </w14:solidFill>
          </w14:textFill>
        </w:rPr>
      </w:pPr>
      <w:r>
        <w:rPr>
          <w:rFonts w:hint="eastAsia" w:ascii="仿宋" w:hAnsi="仿宋" w:eastAsia="仿宋"/>
          <w:b/>
          <w:bCs/>
          <w:color w:val="000000" w:themeColor="text1"/>
          <w:sz w:val="44"/>
          <w:szCs w:val="44"/>
          <w14:textFill>
            <w14:solidFill>
              <w14:schemeClr w14:val="tx1"/>
            </w14:solidFill>
          </w14:textFill>
        </w:rPr>
        <w:t>才</w:t>
      </w:r>
    </w:p>
    <w:p>
      <w:pPr>
        <w:spacing w:line="360" w:lineRule="auto"/>
        <w:jc w:val="center"/>
        <w:rPr>
          <w:rFonts w:hint="eastAsia" w:ascii="仿宋" w:hAnsi="仿宋" w:eastAsia="仿宋"/>
          <w:b/>
          <w:bCs/>
          <w:color w:val="000000" w:themeColor="text1"/>
          <w:sz w:val="44"/>
          <w:szCs w:val="44"/>
          <w14:textFill>
            <w14:solidFill>
              <w14:schemeClr w14:val="tx1"/>
            </w14:solidFill>
          </w14:textFill>
        </w:rPr>
      </w:pPr>
    </w:p>
    <w:p>
      <w:pPr>
        <w:spacing w:line="360" w:lineRule="auto"/>
        <w:jc w:val="center"/>
        <w:rPr>
          <w:rFonts w:hint="eastAsia" w:ascii="仿宋" w:hAnsi="仿宋" w:eastAsia="仿宋"/>
          <w:b/>
          <w:bCs/>
          <w:color w:val="000000" w:themeColor="text1"/>
          <w:sz w:val="44"/>
          <w:szCs w:val="44"/>
          <w14:textFill>
            <w14:solidFill>
              <w14:schemeClr w14:val="tx1"/>
            </w14:solidFill>
          </w14:textFill>
        </w:rPr>
      </w:pPr>
      <w:r>
        <w:rPr>
          <w:rFonts w:hint="eastAsia" w:ascii="仿宋" w:hAnsi="仿宋" w:eastAsia="仿宋"/>
          <w:b/>
          <w:bCs/>
          <w:color w:val="000000" w:themeColor="text1"/>
          <w:sz w:val="44"/>
          <w:szCs w:val="44"/>
          <w14:textFill>
            <w14:solidFill>
              <w14:schemeClr w14:val="tx1"/>
            </w14:solidFill>
          </w14:textFill>
        </w:rPr>
        <w:t>培</w:t>
      </w:r>
    </w:p>
    <w:p>
      <w:pPr>
        <w:spacing w:line="360" w:lineRule="auto"/>
        <w:jc w:val="center"/>
        <w:rPr>
          <w:rFonts w:hint="eastAsia" w:ascii="仿宋" w:hAnsi="仿宋" w:eastAsia="仿宋"/>
          <w:b/>
          <w:bCs/>
          <w:color w:val="000000" w:themeColor="text1"/>
          <w:sz w:val="44"/>
          <w:szCs w:val="44"/>
          <w14:textFill>
            <w14:solidFill>
              <w14:schemeClr w14:val="tx1"/>
            </w14:solidFill>
          </w14:textFill>
        </w:rPr>
      </w:pPr>
    </w:p>
    <w:p>
      <w:pPr>
        <w:spacing w:line="360" w:lineRule="auto"/>
        <w:jc w:val="center"/>
        <w:rPr>
          <w:rFonts w:hint="eastAsia" w:ascii="仿宋" w:hAnsi="仿宋" w:eastAsia="仿宋"/>
          <w:b/>
          <w:bCs/>
          <w:color w:val="000000" w:themeColor="text1"/>
          <w:sz w:val="44"/>
          <w:szCs w:val="44"/>
          <w14:textFill>
            <w14:solidFill>
              <w14:schemeClr w14:val="tx1"/>
            </w14:solidFill>
          </w14:textFill>
        </w:rPr>
      </w:pPr>
      <w:r>
        <w:rPr>
          <w:rFonts w:hint="eastAsia" w:ascii="仿宋" w:hAnsi="仿宋" w:eastAsia="仿宋"/>
          <w:b/>
          <w:bCs/>
          <w:color w:val="000000" w:themeColor="text1"/>
          <w:sz w:val="44"/>
          <w:szCs w:val="44"/>
          <w14:textFill>
            <w14:solidFill>
              <w14:schemeClr w14:val="tx1"/>
            </w14:solidFill>
          </w14:textFill>
        </w:rPr>
        <w:t>养</w:t>
      </w:r>
    </w:p>
    <w:p>
      <w:pPr>
        <w:spacing w:line="360" w:lineRule="auto"/>
        <w:jc w:val="center"/>
        <w:rPr>
          <w:rFonts w:hint="eastAsia" w:ascii="仿宋" w:hAnsi="仿宋" w:eastAsia="仿宋"/>
          <w:b/>
          <w:bCs/>
          <w:color w:val="000000" w:themeColor="text1"/>
          <w:sz w:val="44"/>
          <w:szCs w:val="44"/>
          <w14:textFill>
            <w14:solidFill>
              <w14:schemeClr w14:val="tx1"/>
            </w14:solidFill>
          </w14:textFill>
        </w:rPr>
      </w:pPr>
    </w:p>
    <w:p>
      <w:pPr>
        <w:spacing w:line="360" w:lineRule="auto"/>
        <w:jc w:val="center"/>
        <w:rPr>
          <w:rFonts w:hint="eastAsia" w:ascii="仿宋" w:hAnsi="仿宋" w:eastAsia="仿宋"/>
          <w:b/>
          <w:bCs/>
          <w:color w:val="000000" w:themeColor="text1"/>
          <w:sz w:val="44"/>
          <w:szCs w:val="44"/>
          <w14:textFill>
            <w14:solidFill>
              <w14:schemeClr w14:val="tx1"/>
            </w14:solidFill>
          </w14:textFill>
        </w:rPr>
      </w:pPr>
      <w:r>
        <w:rPr>
          <w:rFonts w:hint="eastAsia" w:ascii="仿宋" w:hAnsi="仿宋" w:eastAsia="仿宋"/>
          <w:b/>
          <w:bCs/>
          <w:color w:val="000000" w:themeColor="text1"/>
          <w:sz w:val="44"/>
          <w:szCs w:val="44"/>
          <w14:textFill>
            <w14:solidFill>
              <w14:schemeClr w14:val="tx1"/>
            </w14:solidFill>
          </w14:textFill>
        </w:rPr>
        <w:t>方</w:t>
      </w:r>
    </w:p>
    <w:p>
      <w:pPr>
        <w:spacing w:line="360" w:lineRule="auto"/>
        <w:jc w:val="center"/>
        <w:rPr>
          <w:rFonts w:hint="eastAsia" w:ascii="仿宋" w:hAnsi="仿宋" w:eastAsia="仿宋"/>
          <w:b/>
          <w:bCs/>
          <w:color w:val="000000" w:themeColor="text1"/>
          <w:sz w:val="44"/>
          <w:szCs w:val="44"/>
          <w14:textFill>
            <w14:solidFill>
              <w14:schemeClr w14:val="tx1"/>
            </w14:solidFill>
          </w14:textFill>
        </w:rPr>
      </w:pPr>
    </w:p>
    <w:p>
      <w:pPr>
        <w:spacing w:line="360" w:lineRule="auto"/>
        <w:jc w:val="center"/>
        <w:rPr>
          <w:rFonts w:ascii="仿宋" w:hAnsi="仿宋" w:eastAsia="仿宋"/>
          <w:b/>
          <w:bCs/>
          <w:color w:val="000000" w:themeColor="text1"/>
          <w:sz w:val="44"/>
          <w:szCs w:val="44"/>
          <w14:textFill>
            <w14:solidFill>
              <w14:schemeClr w14:val="tx1"/>
            </w14:solidFill>
          </w14:textFill>
        </w:rPr>
      </w:pPr>
      <w:r>
        <w:rPr>
          <w:rFonts w:hint="eastAsia" w:ascii="仿宋" w:hAnsi="仿宋" w:eastAsia="仿宋"/>
          <w:b/>
          <w:bCs/>
          <w:color w:val="000000" w:themeColor="text1"/>
          <w:sz w:val="44"/>
          <w:szCs w:val="44"/>
          <w14:textFill>
            <w14:solidFill>
              <w14:schemeClr w14:val="tx1"/>
            </w14:solidFill>
          </w14:textFill>
        </w:rPr>
        <w:t>案</w:t>
      </w:r>
    </w:p>
    <w:p>
      <w:pPr>
        <w:jc w:val="center"/>
        <w:rPr>
          <w:rFonts w:ascii="宋体" w:hAnsi="宋体"/>
          <w:b/>
          <w:bCs/>
          <w:color w:val="000000" w:themeColor="text1"/>
          <w:sz w:val="36"/>
          <w:szCs w:val="36"/>
          <w14:textFill>
            <w14:solidFill>
              <w14:schemeClr w14:val="tx1"/>
            </w14:solidFill>
          </w14:textFill>
        </w:rPr>
      </w:pPr>
    </w:p>
    <w:p>
      <w:pPr>
        <w:jc w:val="center"/>
        <w:rPr>
          <w:rFonts w:ascii="宋体" w:hAnsi="宋体"/>
          <w:b/>
          <w:bCs/>
          <w:color w:val="000000" w:themeColor="text1"/>
          <w:sz w:val="36"/>
          <w:szCs w:val="36"/>
          <w14:textFill>
            <w14:solidFill>
              <w14:schemeClr w14:val="tx1"/>
            </w14:solidFill>
          </w14:textFill>
        </w:rPr>
      </w:pPr>
    </w:p>
    <w:p>
      <w:pPr>
        <w:jc w:val="center"/>
        <w:rPr>
          <w:rFonts w:ascii="宋体" w:hAnsi="宋体"/>
          <w:b/>
          <w:bCs/>
          <w:color w:val="000000" w:themeColor="text1"/>
          <w:sz w:val="36"/>
          <w:szCs w:val="36"/>
          <w14:textFill>
            <w14:solidFill>
              <w14:schemeClr w14:val="tx1"/>
            </w14:solidFill>
          </w14:textFill>
        </w:rPr>
      </w:pPr>
    </w:p>
    <w:p>
      <w:pPr>
        <w:jc w:val="center"/>
        <w:rPr>
          <w:rFonts w:ascii="宋体" w:hAnsi="宋体"/>
          <w:b/>
          <w:bCs/>
          <w:color w:val="000000" w:themeColor="text1"/>
          <w:sz w:val="36"/>
          <w:szCs w:val="36"/>
          <w14:textFill>
            <w14:solidFill>
              <w14:schemeClr w14:val="tx1"/>
            </w14:solidFill>
          </w14:textFill>
        </w:rPr>
      </w:pPr>
    </w:p>
    <w:p>
      <w:pPr>
        <w:jc w:val="center"/>
        <w:rPr>
          <w:rFonts w:ascii="宋体" w:hAnsi="宋体"/>
          <w:b/>
          <w:bCs/>
          <w:color w:val="000000" w:themeColor="text1"/>
          <w:sz w:val="36"/>
          <w:szCs w:val="36"/>
          <w14:textFill>
            <w14:solidFill>
              <w14:schemeClr w14:val="tx1"/>
            </w14:solidFill>
          </w14:textFill>
        </w:rPr>
      </w:pPr>
    </w:p>
    <w:p>
      <w:pPr>
        <w:jc w:val="center"/>
        <w:rPr>
          <w:rFonts w:ascii="宋体" w:hAnsi="宋体"/>
          <w:b/>
          <w:bCs/>
          <w:color w:val="000000" w:themeColor="text1"/>
          <w:sz w:val="36"/>
          <w:szCs w:val="36"/>
          <w14:textFill>
            <w14:solidFill>
              <w14:schemeClr w14:val="tx1"/>
            </w14:solidFill>
          </w14:textFill>
        </w:rPr>
      </w:pPr>
      <w:r>
        <w:rPr>
          <w:rFonts w:hint="eastAsia" w:ascii="宋体" w:hAnsi="宋体"/>
          <w:b/>
          <w:bCs/>
          <w:color w:val="000000" w:themeColor="text1"/>
          <w:sz w:val="36"/>
          <w:szCs w:val="36"/>
          <w:lang w:val="en-US" w:eastAsia="zh-CN"/>
          <w14:textFill>
            <w14:solidFill>
              <w14:schemeClr w14:val="tx1"/>
            </w14:solidFill>
          </w14:textFill>
        </w:rPr>
        <w:t>2022</w:t>
      </w:r>
      <w:r>
        <w:rPr>
          <w:rFonts w:hint="eastAsia" w:ascii="宋体" w:hAnsi="宋体"/>
          <w:b/>
          <w:bCs/>
          <w:color w:val="000000" w:themeColor="text1"/>
          <w:sz w:val="36"/>
          <w:szCs w:val="36"/>
          <w14:textFill>
            <w14:solidFill>
              <w14:schemeClr w14:val="tx1"/>
            </w14:solidFill>
          </w14:textFill>
        </w:rPr>
        <w:t>年</w:t>
      </w:r>
      <w:r>
        <w:rPr>
          <w:rFonts w:hint="eastAsia" w:ascii="宋体" w:hAnsi="宋体"/>
          <w:b/>
          <w:bCs/>
          <w:color w:val="000000" w:themeColor="text1"/>
          <w:sz w:val="36"/>
          <w:szCs w:val="36"/>
          <w:lang w:val="en-US" w:eastAsia="zh-CN"/>
          <w14:textFill>
            <w14:solidFill>
              <w14:schemeClr w14:val="tx1"/>
            </w14:solidFill>
          </w14:textFill>
        </w:rPr>
        <w:t>09</w:t>
      </w:r>
      <w:r>
        <w:rPr>
          <w:rFonts w:hint="eastAsia" w:ascii="宋体" w:hAnsi="宋体"/>
          <w:b/>
          <w:bCs/>
          <w:color w:val="000000" w:themeColor="text1"/>
          <w:sz w:val="36"/>
          <w:szCs w:val="36"/>
          <w14:textFill>
            <w14:solidFill>
              <w14:schemeClr w14:val="tx1"/>
            </w14:solidFill>
          </w14:textFill>
        </w:rPr>
        <w:t>月制(修)定</w:t>
      </w:r>
    </w:p>
    <w:p>
      <w:pPr>
        <w:widowControl/>
        <w:jc w:val="left"/>
        <w:rPr>
          <w:rFonts w:ascii="宋体" w:hAnsi="宋体"/>
          <w:b/>
          <w:bCs/>
          <w:color w:val="000000" w:themeColor="text1"/>
          <w:sz w:val="36"/>
          <w:szCs w:val="36"/>
          <w14:textFill>
            <w14:solidFill>
              <w14:schemeClr w14:val="tx1"/>
            </w14:solidFill>
          </w14:textFill>
        </w:rPr>
      </w:pPr>
      <w:r>
        <w:rPr>
          <w:rFonts w:ascii="宋体" w:hAnsi="宋体"/>
          <w:b/>
          <w:bCs/>
          <w:color w:val="000000" w:themeColor="text1"/>
          <w:sz w:val="36"/>
          <w:szCs w:val="36"/>
          <w14:textFill>
            <w14:solidFill>
              <w14:schemeClr w14:val="tx1"/>
            </w14:solidFill>
          </w14:textFill>
        </w:rPr>
        <w:br w:type="page"/>
      </w:r>
    </w:p>
    <w:sdt>
      <w:sdtPr>
        <w:rPr>
          <w:rFonts w:ascii="Times New Roman" w:hAnsi="Times New Roman" w:eastAsia="宋体" w:cs="Times New Roman"/>
          <w:color w:val="000000" w:themeColor="text1"/>
          <w:kern w:val="2"/>
          <w:sz w:val="21"/>
          <w:szCs w:val="24"/>
          <w:lang w:val="zh-CN"/>
          <w14:textFill>
            <w14:solidFill>
              <w14:schemeClr w14:val="tx1"/>
            </w14:solidFill>
          </w14:textFill>
        </w:rPr>
        <w:id w:val="1855759291"/>
        <w:docPartObj>
          <w:docPartGallery w:val="Table of Contents"/>
          <w:docPartUnique/>
        </w:docPartObj>
      </w:sdtPr>
      <w:sdtEndPr>
        <w:rPr>
          <w:rFonts w:ascii="Times New Roman" w:hAnsi="Times New Roman" w:eastAsia="宋体" w:cs="Times New Roman"/>
          <w:b/>
          <w:bCs/>
          <w:color w:val="000000" w:themeColor="text1"/>
          <w:kern w:val="2"/>
          <w:sz w:val="21"/>
          <w:szCs w:val="24"/>
          <w:lang w:val="zh-CN"/>
          <w14:textFill>
            <w14:solidFill>
              <w14:schemeClr w14:val="tx1"/>
            </w14:solidFill>
          </w14:textFill>
        </w:rPr>
      </w:sdtEndPr>
      <w:sdtContent>
        <w:p>
          <w:pPr>
            <w:pStyle w:val="247"/>
            <w:jc w:val="center"/>
            <w:rPr>
              <w:rFonts w:hint="eastAsia" w:ascii="宋体" w:hAnsi="宋体" w:eastAsia="宋体" w:cs="宋体"/>
              <w:color w:val="000000" w:themeColor="text1"/>
              <w:sz w:val="36"/>
              <w:szCs w:val="36"/>
              <w14:textFill>
                <w14:solidFill>
                  <w14:schemeClr w14:val="tx1"/>
                </w14:solidFill>
              </w14:textFill>
            </w:rPr>
          </w:pPr>
          <w:r>
            <w:rPr>
              <w:rFonts w:hint="eastAsia" w:ascii="宋体" w:hAnsi="宋体" w:eastAsia="宋体" w:cs="宋体"/>
              <w:color w:val="000000" w:themeColor="text1"/>
              <w:sz w:val="36"/>
              <w:szCs w:val="36"/>
              <w:lang w:val="zh-CN"/>
              <w14:textFill>
                <w14:solidFill>
                  <w14:schemeClr w14:val="tx1"/>
                </w14:solidFill>
              </w14:textFill>
            </w:rPr>
            <w:t>目录</w:t>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TOC \o "1-3" \h \z \u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"_Toc62901619"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一、</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专业名称/专业代码</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_Toc62901619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"_Toc62901620"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二、</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入学要求</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_Toc62901620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"_Toc62901621"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三、</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修业年限</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_Toc62901621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"_Toc62901622"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四、</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职业面向</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_Toc62901622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"_Toc62901623"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五、</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培养目标和培养规格</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_Toc62901623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4"/>
              <w:szCs w:val="28"/>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"_Toc62901624"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(一)</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培养目标（结合专业情况进行具体拓展）</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_Toc62901624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"_Toc62901625"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(二)</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培养规格</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_Toc62901625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"_Toc62901626"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六、</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课程设置及要求</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_Toc62901626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"_Toc62901627"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(一)</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公共基础课</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_Toc62901627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"_Toc62901628"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(二)</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专业（技能）课程</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_Toc62901628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"_Toc62901629"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七、</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教学进程总体安排</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_Toc62901629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"_Toc62901630"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(一)</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基本要求</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_Toc62901630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"_Toc62901631"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w w:val="95"/>
              <w:sz w:val="24"/>
              <w:szCs w:val="24"/>
              <w14:textFill>
                <w14:solidFill>
                  <w14:schemeClr w14:val="tx1"/>
                </w14:solidFill>
              </w14:textFill>
            </w:rPr>
            <w:t>(二)</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教学计划安排</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_Toc62901631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"_Toc62901632"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八、</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实施保障</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_Toc62901632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"_Toc62901633"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(一)</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师资队伍</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_Toc62901633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"_Toc62901634"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(二)</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教学设施</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_Toc62901634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"_Toc62901635"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(三)</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教学资源</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_Toc62901635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15</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"_Toc62901636"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(四)</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教学方法（结合专业情况进行具体拓展）</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_Toc62901636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15</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"_Toc62901637"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(五)</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教学评价（结合专业情况进行具体拓展）</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_Toc62901637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15</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"_Toc62901638"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(六)</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质量管理</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_Toc62901638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15</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"_Toc62901639"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九、</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毕业要求</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_Toc62901639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15</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pStyle w:val="14"/>
            <w:tabs>
              <w:tab w:val="left" w:pos="1680"/>
              <w:tab w:val="right" w:leader="dot" w:pos="8297"/>
            </w:tabs>
            <w:rPr>
              <w:rFonts w:hint="eastAsia" w:ascii="宋体" w:hAnsi="宋体" w:eastAsia="宋体" w:cs="宋体"/>
              <w:color w:val="000000" w:themeColor="text1"/>
              <w:kern w:val="2"/>
              <w:sz w:val="2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"_Toc62901640" </w:instrText>
          </w:r>
          <w:r>
            <w:rPr>
              <w:rFonts w:hint="eastAsia" w:ascii="宋体" w:hAnsi="宋体" w:eastAsia="宋体" w:cs="宋体"/>
              <w:color w:val="000000" w:themeColor="text1"/>
              <w:sz w:val="24"/>
              <w:szCs w:val="24"/>
              <w14:textFill>
                <w14:solidFill>
                  <w14:schemeClr w14:val="tx1"/>
                </w14:solidFill>
              </w14:textFill>
            </w:rPr>
            <w:fldChar w:fldCharType="separate"/>
          </w:r>
          <w:r>
            <w:rPr>
              <w:rStyle w:val="35"/>
              <w:rFonts w:hint="eastAsia" w:ascii="宋体" w:hAnsi="宋体" w:eastAsia="宋体" w:cs="宋体"/>
              <w:color w:val="000000" w:themeColor="text1"/>
              <w:sz w:val="24"/>
              <w:szCs w:val="24"/>
              <w14:textFill>
                <w14:solidFill>
                  <w14:schemeClr w14:val="tx1"/>
                </w14:solidFill>
              </w14:textFill>
            </w:rPr>
            <w:t>十、</w:t>
          </w:r>
          <w:r>
            <w:rPr>
              <w:rFonts w:hint="eastAsia" w:ascii="宋体" w:hAnsi="宋体" w:eastAsia="宋体" w:cs="宋体"/>
              <w:color w:val="000000" w:themeColor="text1"/>
              <w:kern w:val="2"/>
              <w:sz w:val="22"/>
              <w:szCs w:val="24"/>
              <w14:textFill>
                <w14:solidFill>
                  <w14:schemeClr w14:val="tx1"/>
                </w14:solidFill>
              </w14:textFill>
            </w:rPr>
            <w:tab/>
          </w:r>
          <w:r>
            <w:rPr>
              <w:rStyle w:val="35"/>
              <w:rFonts w:hint="eastAsia" w:ascii="宋体" w:hAnsi="宋体" w:eastAsia="宋体" w:cs="宋体"/>
              <w:color w:val="000000" w:themeColor="text1"/>
              <w:sz w:val="24"/>
              <w:szCs w:val="24"/>
              <w14:textFill>
                <w14:solidFill>
                  <w14:schemeClr w14:val="tx1"/>
                </w14:solidFill>
              </w14:textFill>
            </w:rPr>
            <w:t>附录</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_Toc62901640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16</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pPr>
            <w:rPr>
              <w:color w:val="000000" w:themeColor="text1"/>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fldChar w:fldCharType="end"/>
          </w:r>
        </w:p>
      </w:sdtContent>
    </w:sdt>
    <w:p>
      <w:pPr>
        <w:rPr>
          <w:color w:val="000000" w:themeColor="text1"/>
          <w14:textFill>
            <w14:solidFill>
              <w14:schemeClr w14:val="tx1"/>
            </w14:solidFill>
          </w14:textFill>
        </w:rPr>
      </w:pPr>
    </w:p>
    <w:p>
      <w:pPr>
        <w:spacing w:line="600" w:lineRule="exact"/>
        <w:jc w:val="center"/>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p>
    <w:p>
      <w:pPr>
        <w:spacing w:line="600" w:lineRule="exact"/>
        <w:jc w:val="center"/>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p>
    <w:p>
      <w:pPr>
        <w:spacing w:line="600" w:lineRule="exact"/>
        <w:jc w:val="center"/>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p>
    <w:p>
      <w:pPr>
        <w:spacing w:line="600" w:lineRule="exact"/>
        <w:jc w:val="both"/>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p>
    <w:p>
      <w:pPr>
        <w:spacing w:line="600" w:lineRule="exact"/>
        <w:jc w:val="center"/>
        <w:rPr>
          <w:rFonts w:ascii="方正小标宋简体" w:hAnsi="方正小标宋简体" w:eastAsia="方正小标宋简体" w:cs="方正小标宋简体"/>
          <w:color w:val="000000" w:themeColor="text1"/>
          <w:sz w:val="40"/>
          <w:szCs w:val="40"/>
          <w14:textFill>
            <w14:solidFill>
              <w14:schemeClr w14:val="tx1"/>
            </w14:solidFill>
          </w14:textFill>
        </w:rPr>
      </w:pPr>
      <w:r>
        <w:rPr>
          <w:rFonts w:hint="eastAsia" w:ascii="方正小标宋简体" w:hAnsi="方正小标宋简体" w:eastAsia="方正小标宋简体" w:cs="方正小标宋简体"/>
          <w:color w:val="000000" w:themeColor="text1"/>
          <w:sz w:val="40"/>
          <w:szCs w:val="40"/>
          <w14:textFill>
            <w14:solidFill>
              <w14:schemeClr w14:val="tx1"/>
            </w14:solidFill>
          </w14:textFill>
        </w:rPr>
        <w:t>长沙高新技术工程学校</w:t>
      </w:r>
    </w:p>
    <w:p>
      <w:pPr>
        <w:spacing w:line="600" w:lineRule="exact"/>
        <w:jc w:val="center"/>
        <w:rPr>
          <w:rFonts w:ascii="方正小标宋简体" w:hAnsi="方正小标宋简体" w:eastAsia="方正小标宋简体" w:cs="方正小标宋简体"/>
          <w:color w:val="000000" w:themeColor="text1"/>
          <w:sz w:val="40"/>
          <w:szCs w:val="40"/>
          <w14:textFill>
            <w14:solidFill>
              <w14:schemeClr w14:val="tx1"/>
            </w14:solidFill>
          </w14:textFill>
        </w:rPr>
      </w:pPr>
      <w:r>
        <w:rPr>
          <w:rFonts w:hint="eastAsia" w:ascii="方正小标宋简体" w:hAnsi="方正小标宋简体" w:eastAsia="方正小标宋简体" w:cs="方正小标宋简体"/>
          <w:color w:val="000000" w:themeColor="text1"/>
          <w:kern w:val="1"/>
          <w:sz w:val="40"/>
          <w:szCs w:val="40"/>
          <w:lang w:val="en-US" w:eastAsia="zh-CN"/>
          <w14:textFill>
            <w14:solidFill>
              <w14:schemeClr w14:val="tx1"/>
            </w14:solidFill>
          </w14:textFill>
        </w:rPr>
        <w:t>智能控制</w:t>
      </w:r>
      <w:r>
        <w:rPr>
          <w:rFonts w:hint="eastAsia" w:ascii="方正小标宋简体" w:hAnsi="方正小标宋简体" w:eastAsia="方正小标宋简体" w:cs="方正小标宋简体"/>
          <w:color w:val="000000" w:themeColor="text1"/>
          <w:kern w:val="1"/>
          <w:sz w:val="40"/>
          <w:szCs w:val="40"/>
          <w14:textFill>
            <w14:solidFill>
              <w14:schemeClr w14:val="tx1"/>
            </w14:solidFill>
          </w14:textFill>
        </w:rPr>
        <w:t>专业群</w:t>
      </w:r>
      <w:r>
        <w:rPr>
          <w:rFonts w:hint="eastAsia" w:ascii="方正小标宋简体" w:hAnsi="方正小标宋简体" w:eastAsia="方正小标宋简体" w:cs="方正小标宋简体"/>
          <w:color w:val="000000" w:themeColor="text1"/>
          <w:kern w:val="1"/>
          <w:sz w:val="40"/>
          <w:szCs w:val="40"/>
          <w:lang w:val="en-US" w:eastAsia="zh-CN"/>
          <w14:textFill>
            <w14:solidFill>
              <w14:schemeClr w14:val="tx1"/>
            </w14:solidFill>
          </w14:textFill>
        </w:rPr>
        <w:t>2022级新能源汽车运用与维修人</w:t>
      </w:r>
      <w:r>
        <w:rPr>
          <w:rFonts w:hint="eastAsia" w:ascii="方正小标宋简体" w:hAnsi="方正小标宋简体" w:eastAsia="方正小标宋简体" w:cs="方正小标宋简体"/>
          <w:color w:val="000000" w:themeColor="text1"/>
          <w:sz w:val="40"/>
          <w:szCs w:val="40"/>
          <w14:textFill>
            <w14:solidFill>
              <w14:schemeClr w14:val="tx1"/>
            </w14:solidFill>
          </w14:textFill>
        </w:rPr>
        <w:t>才培养方案</w:t>
      </w:r>
    </w:p>
    <w:p>
      <w:pPr>
        <w:pageBreakBefore w:val="0"/>
        <w:kinsoku/>
        <w:wordWrap/>
        <w:overflowPunct/>
        <w:topLinePunct w:val="0"/>
        <w:bidi w:val="0"/>
        <w:snapToGrid/>
        <w:spacing w:line="360" w:lineRule="auto"/>
        <w:textAlignment w:val="auto"/>
        <w:rPr>
          <w:color w:val="000000" w:themeColor="text1"/>
          <w:sz w:val="32"/>
          <w:szCs w:val="32"/>
          <w14:textFill>
            <w14:solidFill>
              <w14:schemeClr w14:val="tx1"/>
            </w14:solidFill>
          </w14:textFill>
        </w:rPr>
      </w:pPr>
    </w:p>
    <w:p>
      <w:pPr>
        <w:pStyle w:val="4"/>
        <w:pageBreakBefore w:val="0"/>
        <w:numPr>
          <w:ilvl w:val="0"/>
          <w:numId w:val="3"/>
        </w:numPr>
        <w:kinsoku/>
        <w:wordWrap/>
        <w:overflowPunct/>
        <w:topLinePunct w:val="0"/>
        <w:bidi w:val="0"/>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bookmarkStart w:id="0" w:name="_Toc62901619"/>
      <w:r>
        <w:rPr>
          <w:rFonts w:hint="eastAsia" w:ascii="宋体" w:hAnsi="宋体" w:eastAsia="宋体" w:cs="宋体"/>
          <w:color w:val="000000" w:themeColor="text1"/>
          <w:sz w:val="28"/>
          <w:szCs w:val="28"/>
          <w14:textFill>
            <w14:solidFill>
              <w14:schemeClr w14:val="tx1"/>
            </w14:solidFill>
          </w14:textFill>
        </w:rPr>
        <w:t>专业名称/专业代码</w:t>
      </w:r>
    </w:p>
    <w:p>
      <w:pPr>
        <w:pageBreakBefore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专业名称</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汽车电子技术</w:t>
      </w:r>
      <w:r>
        <w:rPr>
          <w:rFonts w:hint="eastAsia" w:ascii="宋体" w:hAnsi="宋体" w:cs="宋体"/>
          <w:color w:val="000000" w:themeColor="text1"/>
          <w:sz w:val="28"/>
          <w:szCs w:val="28"/>
          <w:lang w:val="en-US" w:eastAsia="zh-CN"/>
          <w14:textFill>
            <w14:solidFill>
              <w14:schemeClr w14:val="tx1"/>
            </w14:solidFill>
          </w14:textFill>
        </w:rPr>
        <w:t>应用</w:t>
      </w:r>
    </w:p>
    <w:p>
      <w:pPr>
        <w:pageBreakBefore w:val="0"/>
        <w:kinsoku/>
        <w:wordWrap/>
        <w:overflowPunct/>
        <w:topLinePunct w:val="0"/>
        <w:bidi w:val="0"/>
        <w:snapToGrid/>
        <w:spacing w:line="360" w:lineRule="auto"/>
        <w:ind w:firstLine="560" w:firstLineChars="200"/>
        <w:textAlignment w:val="auto"/>
        <w:rPr>
          <w:rFonts w:hint="eastAsia"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专业代码</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660703</w:t>
      </w:r>
    </w:p>
    <w:p>
      <w:pPr>
        <w:pStyle w:val="4"/>
        <w:pageBreakBefore w:val="0"/>
        <w:numPr>
          <w:ilvl w:val="0"/>
          <w:numId w:val="3"/>
        </w:numPr>
        <w:kinsoku/>
        <w:wordWrap/>
        <w:overflowPunct/>
        <w:topLinePunct w:val="0"/>
        <w:bidi w:val="0"/>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入学要求</w:t>
      </w:r>
    </w:p>
    <w:p>
      <w:pPr>
        <w:pageBreakBefore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初中毕业生或具有同等学力者。</w:t>
      </w:r>
    </w:p>
    <w:p>
      <w:pPr>
        <w:pStyle w:val="4"/>
        <w:pageBreakBefore w:val="0"/>
        <w:numPr>
          <w:ilvl w:val="0"/>
          <w:numId w:val="3"/>
        </w:numPr>
        <w:kinsoku/>
        <w:wordWrap/>
        <w:overflowPunct/>
        <w:topLinePunct w:val="0"/>
        <w:bidi w:val="0"/>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修业年限</w:t>
      </w:r>
      <w:r>
        <w:rPr>
          <w:rFonts w:hint="eastAsia" w:ascii="宋体" w:hAnsi="宋体" w:eastAsia="宋体" w:cs="宋体"/>
          <w:color w:val="000000" w:themeColor="text1"/>
          <w:sz w:val="28"/>
          <w:szCs w:val="28"/>
          <w14:textFill>
            <w14:solidFill>
              <w14:schemeClr w14:val="tx1"/>
            </w14:solidFill>
          </w14:textFill>
        </w:rPr>
        <w:tab/>
      </w:r>
    </w:p>
    <w:p>
      <w:pPr>
        <w:pageBreakBefore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w:t>
      </w:r>
      <w:r>
        <w:rPr>
          <w:rFonts w:hint="eastAsia" w:ascii="宋体" w:hAnsi="宋体" w:eastAsia="宋体" w:cs="宋体"/>
          <w:color w:val="000000" w:themeColor="text1"/>
          <w:sz w:val="28"/>
          <w:szCs w:val="28"/>
          <w14:textFill>
            <w14:solidFill>
              <w14:schemeClr w14:val="tx1"/>
            </w14:solidFill>
          </w14:textFill>
        </w:rPr>
        <w:t>年</w:t>
      </w:r>
    </w:p>
    <w:p>
      <w:pPr>
        <w:pStyle w:val="4"/>
        <w:pageBreakBefore w:val="0"/>
        <w:numPr>
          <w:ilvl w:val="0"/>
          <w:numId w:val="3"/>
        </w:numPr>
        <w:kinsoku/>
        <w:wordWrap/>
        <w:overflowPunct/>
        <w:topLinePunct w:val="0"/>
        <w:bidi w:val="0"/>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职业面向</w:t>
      </w:r>
    </w:p>
    <w:p>
      <w:pPr>
        <w:pageBreakBefore w:val="0"/>
        <w:kinsoku/>
        <w:wordWrap/>
        <w:overflowPunct/>
        <w:topLinePunct w:val="0"/>
        <w:bidi w:val="0"/>
        <w:snapToGrid/>
        <w:spacing w:line="360" w:lineRule="auto"/>
        <w:ind w:firstLine="4216" w:firstLineChars="1500"/>
        <w:jc w:val="both"/>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表1 职业面向表</w:t>
      </w:r>
    </w:p>
    <w:tbl>
      <w:tblPr>
        <w:tblStyle w:val="29"/>
        <w:tblpPr w:leftFromText="180" w:rightFromText="180" w:vertAnchor="text" w:horzAnchor="page" w:tblpX="1288" w:tblpY="215"/>
        <w:tblOverlap w:val="never"/>
        <w:tblW w:w="944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6"/>
        <w:gridCol w:w="1264"/>
        <w:gridCol w:w="1293"/>
        <w:gridCol w:w="1275"/>
        <w:gridCol w:w="1696"/>
        <w:gridCol w:w="26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76" w:type="dxa"/>
          </w:tcPr>
          <w:p>
            <w:pPr>
              <w:pStyle w:val="246"/>
              <w:pageBreakBefore w:val="0"/>
              <w:kinsoku/>
              <w:wordWrap/>
              <w:overflowPunct/>
              <w:topLinePunct w:val="0"/>
              <w:bidi w:val="0"/>
              <w:snapToGrid/>
              <w:spacing w:before="21" w:line="360" w:lineRule="auto"/>
              <w:ind w:left="112"/>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w w:val="95"/>
                <w:sz w:val="24"/>
                <w:szCs w:val="32"/>
                <w14:textFill>
                  <w14:solidFill>
                    <w14:schemeClr w14:val="tx1"/>
                  </w14:solidFill>
                </w14:textFill>
              </w:rPr>
              <w:t>所属专业大</w:t>
            </w:r>
          </w:p>
          <w:p>
            <w:pPr>
              <w:pStyle w:val="246"/>
              <w:pageBreakBefore w:val="0"/>
              <w:kinsoku/>
              <w:wordWrap/>
              <w:overflowPunct/>
              <w:topLinePunct w:val="0"/>
              <w:bidi w:val="0"/>
              <w:snapToGrid/>
              <w:spacing w:before="43" w:line="360" w:lineRule="auto"/>
              <w:ind w:left="112"/>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w w:val="95"/>
                <w:sz w:val="24"/>
                <w:szCs w:val="32"/>
                <w14:textFill>
                  <w14:solidFill>
                    <w14:schemeClr w14:val="tx1"/>
                  </w14:solidFill>
                </w14:textFill>
              </w:rPr>
              <w:t>类（代码）</w:t>
            </w:r>
          </w:p>
        </w:tc>
        <w:tc>
          <w:tcPr>
            <w:tcW w:w="1264" w:type="dxa"/>
          </w:tcPr>
          <w:p>
            <w:pPr>
              <w:pStyle w:val="246"/>
              <w:pageBreakBefore w:val="0"/>
              <w:kinsoku/>
              <w:wordWrap/>
              <w:overflowPunct/>
              <w:topLinePunct w:val="0"/>
              <w:bidi w:val="0"/>
              <w:snapToGrid/>
              <w:spacing w:before="21" w:line="360" w:lineRule="auto"/>
              <w:ind w:left="212"/>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sz w:val="24"/>
                <w:szCs w:val="32"/>
                <w14:textFill>
                  <w14:solidFill>
                    <w14:schemeClr w14:val="tx1"/>
                  </w14:solidFill>
                </w14:textFill>
              </w:rPr>
              <w:t>所属专业</w:t>
            </w:r>
          </w:p>
          <w:p>
            <w:pPr>
              <w:pStyle w:val="246"/>
              <w:pageBreakBefore w:val="0"/>
              <w:kinsoku/>
              <w:wordWrap/>
              <w:overflowPunct/>
              <w:topLinePunct w:val="0"/>
              <w:bidi w:val="0"/>
              <w:snapToGrid/>
              <w:spacing w:before="43" w:line="360" w:lineRule="auto"/>
              <w:ind w:left="108"/>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sz w:val="24"/>
                <w:szCs w:val="32"/>
                <w14:textFill>
                  <w14:solidFill>
                    <w14:schemeClr w14:val="tx1"/>
                  </w14:solidFill>
                </w14:textFill>
              </w:rPr>
              <w:t>类（代码）</w:t>
            </w:r>
          </w:p>
        </w:tc>
        <w:tc>
          <w:tcPr>
            <w:tcW w:w="1293" w:type="dxa"/>
          </w:tcPr>
          <w:p>
            <w:pPr>
              <w:pStyle w:val="246"/>
              <w:pageBreakBefore w:val="0"/>
              <w:kinsoku/>
              <w:wordWrap/>
              <w:overflowPunct/>
              <w:topLinePunct w:val="0"/>
              <w:bidi w:val="0"/>
              <w:snapToGrid/>
              <w:spacing w:before="21" w:line="360" w:lineRule="auto"/>
              <w:ind w:left="224"/>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w w:val="95"/>
                <w:sz w:val="24"/>
                <w:szCs w:val="32"/>
                <w14:textFill>
                  <w14:solidFill>
                    <w14:schemeClr w14:val="tx1"/>
                  </w14:solidFill>
                </w14:textFill>
              </w:rPr>
              <w:t>对应行业</w:t>
            </w:r>
          </w:p>
          <w:p>
            <w:pPr>
              <w:pStyle w:val="246"/>
              <w:pageBreakBefore w:val="0"/>
              <w:kinsoku/>
              <w:wordWrap/>
              <w:overflowPunct/>
              <w:topLinePunct w:val="0"/>
              <w:bidi w:val="0"/>
              <w:snapToGrid/>
              <w:spacing w:before="43" w:line="360" w:lineRule="auto"/>
              <w:ind w:left="224"/>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w w:val="95"/>
                <w:sz w:val="24"/>
                <w:szCs w:val="32"/>
                <w14:textFill>
                  <w14:solidFill>
                    <w14:schemeClr w14:val="tx1"/>
                  </w14:solidFill>
                </w14:textFill>
              </w:rPr>
              <w:t>（代码）</w:t>
            </w:r>
          </w:p>
        </w:tc>
        <w:tc>
          <w:tcPr>
            <w:tcW w:w="1275" w:type="dxa"/>
          </w:tcPr>
          <w:p>
            <w:pPr>
              <w:pStyle w:val="246"/>
              <w:pageBreakBefore w:val="0"/>
              <w:kinsoku/>
              <w:wordWrap/>
              <w:overflowPunct/>
              <w:topLinePunct w:val="0"/>
              <w:bidi w:val="0"/>
              <w:snapToGrid/>
              <w:spacing w:before="21" w:line="360" w:lineRule="auto"/>
              <w:ind w:left="112"/>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w w:val="95"/>
                <w:sz w:val="24"/>
                <w:szCs w:val="32"/>
                <w14:textFill>
                  <w14:solidFill>
                    <w14:schemeClr w14:val="tx1"/>
                  </w14:solidFill>
                </w14:textFill>
              </w:rPr>
              <w:t>主要职业类</w:t>
            </w:r>
          </w:p>
          <w:p>
            <w:pPr>
              <w:pStyle w:val="246"/>
              <w:pageBreakBefore w:val="0"/>
              <w:kinsoku/>
              <w:wordWrap/>
              <w:overflowPunct/>
              <w:topLinePunct w:val="0"/>
              <w:bidi w:val="0"/>
              <w:snapToGrid/>
              <w:spacing w:before="43" w:line="360" w:lineRule="auto"/>
              <w:ind w:left="112"/>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w w:val="95"/>
                <w:sz w:val="24"/>
                <w:szCs w:val="32"/>
                <w14:textFill>
                  <w14:solidFill>
                    <w14:schemeClr w14:val="tx1"/>
                  </w14:solidFill>
                </w14:textFill>
              </w:rPr>
              <w:t>别</w:t>
            </w:r>
          </w:p>
        </w:tc>
        <w:tc>
          <w:tcPr>
            <w:tcW w:w="1696" w:type="dxa"/>
          </w:tcPr>
          <w:p>
            <w:pPr>
              <w:pStyle w:val="246"/>
              <w:pageBreakBefore w:val="0"/>
              <w:kinsoku/>
              <w:wordWrap/>
              <w:overflowPunct/>
              <w:topLinePunct w:val="0"/>
              <w:bidi w:val="0"/>
              <w:snapToGrid/>
              <w:spacing w:before="21" w:line="360" w:lineRule="auto"/>
              <w:ind w:left="91" w:right="79"/>
              <w:jc w:val="center"/>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sz w:val="24"/>
                <w:szCs w:val="32"/>
                <w14:textFill>
                  <w14:solidFill>
                    <w14:schemeClr w14:val="tx1"/>
                  </w14:solidFill>
                </w14:textFill>
              </w:rPr>
              <w:t>主要岗位类别</w:t>
            </w:r>
          </w:p>
          <w:p>
            <w:pPr>
              <w:pStyle w:val="246"/>
              <w:pageBreakBefore w:val="0"/>
              <w:kinsoku/>
              <w:wordWrap/>
              <w:overflowPunct/>
              <w:topLinePunct w:val="0"/>
              <w:bidi w:val="0"/>
              <w:snapToGrid/>
              <w:spacing w:before="43" w:line="360" w:lineRule="auto"/>
              <w:ind w:left="91" w:right="79"/>
              <w:jc w:val="center"/>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sz w:val="24"/>
                <w:szCs w:val="32"/>
                <w14:textFill>
                  <w14:solidFill>
                    <w14:schemeClr w14:val="tx1"/>
                  </w14:solidFill>
                </w14:textFill>
              </w:rPr>
              <w:t>（或技术领域）</w:t>
            </w:r>
          </w:p>
        </w:tc>
        <w:tc>
          <w:tcPr>
            <w:tcW w:w="2638" w:type="dxa"/>
          </w:tcPr>
          <w:p>
            <w:pPr>
              <w:pStyle w:val="246"/>
              <w:pageBreakBefore w:val="0"/>
              <w:kinsoku/>
              <w:wordWrap/>
              <w:overflowPunct/>
              <w:topLinePunct w:val="0"/>
              <w:bidi w:val="0"/>
              <w:snapToGrid/>
              <w:spacing w:before="21" w:line="360" w:lineRule="auto"/>
              <w:ind w:left="456" w:right="444"/>
              <w:jc w:val="center"/>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sz w:val="24"/>
                <w:szCs w:val="32"/>
                <w14:textFill>
                  <w14:solidFill>
                    <w14:schemeClr w14:val="tx1"/>
                  </w14:solidFill>
                </w14:textFill>
              </w:rPr>
              <w:t>职业资格证书或</w:t>
            </w:r>
          </w:p>
          <w:p>
            <w:pPr>
              <w:pStyle w:val="246"/>
              <w:pageBreakBefore w:val="0"/>
              <w:kinsoku/>
              <w:wordWrap/>
              <w:overflowPunct/>
              <w:topLinePunct w:val="0"/>
              <w:bidi w:val="0"/>
              <w:snapToGrid/>
              <w:spacing w:before="43" w:line="360" w:lineRule="auto"/>
              <w:ind w:left="456" w:right="444"/>
              <w:jc w:val="center"/>
              <w:textAlignment w:val="auto"/>
              <w:rPr>
                <w:rFonts w:hint="eastAsia" w:ascii="宋体" w:hAnsi="宋体" w:eastAsia="宋体" w:cs="宋体"/>
                <w:b/>
                <w:color w:val="000000" w:themeColor="text1"/>
                <w:sz w:val="24"/>
                <w:szCs w:val="32"/>
                <w14:textFill>
                  <w14:solidFill>
                    <w14:schemeClr w14:val="tx1"/>
                  </w14:solidFill>
                </w14:textFill>
              </w:rPr>
            </w:pPr>
            <w:r>
              <w:rPr>
                <w:rFonts w:hint="eastAsia" w:ascii="宋体" w:hAnsi="宋体" w:eastAsia="宋体" w:cs="宋体"/>
                <w:b/>
                <w:color w:val="000000" w:themeColor="text1"/>
                <w:sz w:val="24"/>
                <w:szCs w:val="32"/>
                <w14:textFill>
                  <w14:solidFill>
                    <w14:schemeClr w14:val="tx1"/>
                  </w14:solidFill>
                </w14:textFill>
              </w:rPr>
              <w:t>技能登记证书举例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1" w:hRule="atLeast"/>
        </w:trPr>
        <w:tc>
          <w:tcPr>
            <w:tcW w:w="1276" w:type="dxa"/>
          </w:tcPr>
          <w:p>
            <w:pPr>
              <w:pStyle w:val="246"/>
              <w:pageBreakBefore w:val="0"/>
              <w:kinsoku/>
              <w:wordWrap/>
              <w:overflowPunct/>
              <w:topLinePunct w:val="0"/>
              <w:bidi w:val="0"/>
              <w:snapToGrid/>
              <w:spacing w:before="20" w:line="360" w:lineRule="auto"/>
              <w:ind w:left="108"/>
              <w:textAlignment w:val="auto"/>
              <w:rPr>
                <w:rFonts w:hint="eastAsia" w:ascii="宋体" w:hAnsi="宋体" w:eastAsia="宋体" w:cs="宋体"/>
                <w:color w:val="000000" w:themeColor="text1"/>
                <w:sz w:val="24"/>
                <w:szCs w:val="32"/>
                <w14:textFill>
                  <w14:solidFill>
                    <w14:schemeClr w14:val="tx1"/>
                  </w14:solidFill>
                </w14:textFill>
              </w:rPr>
            </w:pPr>
            <w:r>
              <w:rPr>
                <w:rFonts w:hint="eastAsia" w:ascii="宋体" w:hAnsi="宋体" w:eastAsia="宋体" w:cs="宋体"/>
                <w:color w:val="000000" w:themeColor="text1"/>
                <w:sz w:val="24"/>
                <w:szCs w:val="32"/>
                <w:lang w:val="en-US" w:eastAsia="zh-CN"/>
                <w14:textFill>
                  <w14:solidFill>
                    <w14:schemeClr w14:val="tx1"/>
                  </w14:solidFill>
                </w14:textFill>
              </w:rPr>
              <w:t>装备制造</w:t>
            </w:r>
            <w:r>
              <w:rPr>
                <w:rFonts w:hint="eastAsia" w:ascii="宋体" w:hAnsi="宋体" w:eastAsia="宋体" w:cs="宋体"/>
                <w:color w:val="000000" w:themeColor="text1"/>
                <w:sz w:val="24"/>
                <w:szCs w:val="32"/>
                <w14:textFill>
                  <w14:solidFill>
                    <w14:schemeClr w14:val="tx1"/>
                  </w14:solidFill>
                </w14:textFill>
              </w:rPr>
              <w:t>类</w:t>
            </w:r>
          </w:p>
          <w:p>
            <w:pPr>
              <w:pStyle w:val="246"/>
              <w:pageBreakBefore w:val="0"/>
              <w:kinsoku/>
              <w:wordWrap/>
              <w:overflowPunct/>
              <w:topLinePunct w:val="0"/>
              <w:bidi w:val="0"/>
              <w:snapToGrid/>
              <w:spacing w:before="16" w:line="360" w:lineRule="auto"/>
              <w:ind w:left="108"/>
              <w:textAlignment w:val="auto"/>
              <w:rPr>
                <w:rFonts w:hint="eastAsia" w:ascii="宋体" w:hAnsi="宋体" w:eastAsia="宋体" w:cs="宋体"/>
                <w:color w:val="000000" w:themeColor="text1"/>
                <w:sz w:val="24"/>
                <w:szCs w:val="32"/>
                <w14:textFill>
                  <w14:solidFill>
                    <w14:schemeClr w14:val="tx1"/>
                  </w14:solidFill>
                </w14:textFill>
              </w:rPr>
            </w:pPr>
            <w:r>
              <w:rPr>
                <w:rFonts w:hint="eastAsia" w:ascii="宋体" w:hAnsi="宋体" w:eastAsia="宋体" w:cs="宋体"/>
                <w:color w:val="000000" w:themeColor="text1"/>
                <w:sz w:val="24"/>
                <w:szCs w:val="32"/>
                <w14:textFill>
                  <w14:solidFill>
                    <w14:schemeClr w14:val="tx1"/>
                  </w14:solidFill>
                </w14:textFill>
              </w:rPr>
              <w:t>（</w:t>
            </w:r>
            <w:r>
              <w:rPr>
                <w:rFonts w:hint="eastAsia" w:ascii="宋体" w:hAnsi="宋体" w:eastAsia="宋体" w:cs="宋体"/>
                <w:color w:val="000000" w:themeColor="text1"/>
                <w:sz w:val="24"/>
                <w:szCs w:val="32"/>
                <w:lang w:val="en-US" w:eastAsia="zh-CN"/>
                <w14:textFill>
                  <w14:solidFill>
                    <w14:schemeClr w14:val="tx1"/>
                  </w14:solidFill>
                </w14:textFill>
              </w:rPr>
              <w:t>66</w:t>
            </w:r>
            <w:r>
              <w:rPr>
                <w:rFonts w:hint="eastAsia" w:ascii="宋体" w:hAnsi="宋体" w:eastAsia="宋体" w:cs="宋体"/>
                <w:color w:val="000000" w:themeColor="text1"/>
                <w:sz w:val="24"/>
                <w:szCs w:val="32"/>
                <w14:textFill>
                  <w14:solidFill>
                    <w14:schemeClr w14:val="tx1"/>
                  </w14:solidFill>
                </w14:textFill>
              </w:rPr>
              <w:t>）</w:t>
            </w:r>
          </w:p>
        </w:tc>
        <w:tc>
          <w:tcPr>
            <w:tcW w:w="1264" w:type="dxa"/>
          </w:tcPr>
          <w:p>
            <w:pPr>
              <w:pStyle w:val="246"/>
              <w:pageBreakBefore w:val="0"/>
              <w:kinsoku/>
              <w:wordWrap/>
              <w:overflowPunct/>
              <w:topLinePunct w:val="0"/>
              <w:bidi w:val="0"/>
              <w:snapToGrid/>
              <w:spacing w:before="16" w:line="360" w:lineRule="auto"/>
              <w:ind w:left="106"/>
              <w:jc w:val="left"/>
              <w:textAlignment w:val="auto"/>
              <w:rPr>
                <w:rFonts w:hint="eastAsia" w:ascii="宋体" w:hAnsi="宋体" w:eastAsia="宋体" w:cs="宋体"/>
                <w:color w:val="000000" w:themeColor="text1"/>
                <w:sz w:val="24"/>
                <w:szCs w:val="32"/>
                <w14:textFill>
                  <w14:solidFill>
                    <w14:schemeClr w14:val="tx1"/>
                  </w14:solidFill>
                </w14:textFill>
              </w:rPr>
            </w:pPr>
            <w:r>
              <w:rPr>
                <w:rFonts w:hint="eastAsia" w:ascii="宋体" w:hAnsi="宋体" w:eastAsia="宋体" w:cs="宋体"/>
                <w:color w:val="000000" w:themeColor="text1"/>
                <w:sz w:val="24"/>
                <w:szCs w:val="32"/>
                <w:lang w:val="en-US" w:eastAsia="zh-CN"/>
                <w14:textFill>
                  <w14:solidFill>
                    <w14:schemeClr w14:val="tx1"/>
                  </w14:solidFill>
                </w14:textFill>
              </w:rPr>
              <w:t>汽车电子技术应用</w:t>
            </w:r>
            <w:r>
              <w:rPr>
                <w:rFonts w:hint="eastAsia" w:ascii="宋体" w:hAnsi="宋体" w:eastAsia="宋体" w:cs="宋体"/>
                <w:color w:val="000000" w:themeColor="text1"/>
                <w:sz w:val="24"/>
                <w:szCs w:val="32"/>
                <w14:textFill>
                  <w14:solidFill>
                    <w14:schemeClr w14:val="tx1"/>
                  </w14:solidFill>
                </w14:textFill>
              </w:rPr>
              <w:t>（</w:t>
            </w:r>
            <w:r>
              <w:rPr>
                <w:rFonts w:hint="eastAsia" w:ascii="宋体" w:hAnsi="宋体" w:eastAsia="宋体" w:cs="宋体"/>
                <w:color w:val="000000" w:themeColor="text1"/>
                <w:kern w:val="0"/>
                <w:sz w:val="32"/>
                <w:szCs w:val="32"/>
                <w14:textFill>
                  <w14:solidFill>
                    <w14:schemeClr w14:val="tx1"/>
                  </w14:solidFill>
                </w14:textFill>
              </w:rPr>
              <w:t>660703</w:t>
            </w:r>
            <w:r>
              <w:rPr>
                <w:rFonts w:hint="eastAsia" w:ascii="宋体" w:hAnsi="宋体" w:eastAsia="宋体" w:cs="宋体"/>
                <w:color w:val="000000" w:themeColor="text1"/>
                <w:sz w:val="24"/>
                <w:szCs w:val="32"/>
                <w14:textFill>
                  <w14:solidFill>
                    <w14:schemeClr w14:val="tx1"/>
                  </w14:solidFill>
                </w14:textFill>
              </w:rPr>
              <w:t>）</w:t>
            </w:r>
          </w:p>
        </w:tc>
        <w:tc>
          <w:tcPr>
            <w:tcW w:w="1293" w:type="dxa"/>
          </w:tcPr>
          <w:p>
            <w:pPr>
              <w:pStyle w:val="246"/>
              <w:pageBreakBefore w:val="0"/>
              <w:kinsoku/>
              <w:wordWrap/>
              <w:overflowPunct/>
              <w:topLinePunct w:val="0"/>
              <w:bidi w:val="0"/>
              <w:snapToGrid/>
              <w:spacing w:before="20" w:line="360" w:lineRule="auto"/>
              <w:ind w:left="107"/>
              <w:textAlignment w:val="auto"/>
              <w:rPr>
                <w:rFonts w:hint="eastAsia" w:ascii="宋体" w:hAnsi="宋体" w:eastAsia="宋体" w:cs="宋体"/>
                <w:color w:val="000000" w:themeColor="text1"/>
                <w:sz w:val="24"/>
                <w:szCs w:val="32"/>
                <w:lang w:val="en-US" w:eastAsia="zh-CN"/>
                <w14:textFill>
                  <w14:solidFill>
                    <w14:schemeClr w14:val="tx1"/>
                  </w14:solidFill>
                </w14:textFill>
              </w:rPr>
            </w:pPr>
            <w:r>
              <w:rPr>
                <w:rFonts w:hint="eastAsia" w:ascii="宋体" w:hAnsi="宋体" w:eastAsia="宋体" w:cs="宋体"/>
                <w:color w:val="000000" w:themeColor="text1"/>
                <w:sz w:val="24"/>
                <w:szCs w:val="32"/>
                <w:lang w:val="en-US" w:eastAsia="zh-CN"/>
                <w14:textFill>
                  <w14:solidFill>
                    <w14:schemeClr w14:val="tx1"/>
                  </w14:solidFill>
                </w14:textFill>
              </w:rPr>
              <w:t>生活服务</w:t>
            </w:r>
          </w:p>
          <w:p>
            <w:pPr>
              <w:pStyle w:val="246"/>
              <w:pageBreakBefore w:val="0"/>
              <w:kinsoku/>
              <w:wordWrap/>
              <w:overflowPunct/>
              <w:topLinePunct w:val="0"/>
              <w:bidi w:val="0"/>
              <w:snapToGrid/>
              <w:spacing w:before="16" w:line="360" w:lineRule="auto"/>
              <w:ind w:left="107"/>
              <w:textAlignment w:val="auto"/>
              <w:rPr>
                <w:rFonts w:hint="eastAsia" w:ascii="宋体" w:hAnsi="宋体" w:eastAsia="宋体" w:cs="宋体"/>
                <w:color w:val="000000" w:themeColor="text1"/>
                <w:sz w:val="24"/>
                <w:szCs w:val="32"/>
                <w14:textFill>
                  <w14:solidFill>
                    <w14:schemeClr w14:val="tx1"/>
                  </w14:solidFill>
                </w14:textFill>
              </w:rPr>
            </w:pPr>
            <w:r>
              <w:rPr>
                <w:rFonts w:hint="eastAsia" w:ascii="宋体" w:hAnsi="宋体" w:eastAsia="宋体" w:cs="宋体"/>
                <w:color w:val="000000" w:themeColor="text1"/>
                <w:sz w:val="24"/>
                <w:szCs w:val="32"/>
                <w14:textFill>
                  <w14:solidFill>
                    <w14:schemeClr w14:val="tx1"/>
                  </w14:solidFill>
                </w14:textFill>
              </w:rPr>
              <w:t>（</w:t>
            </w:r>
            <w:r>
              <w:rPr>
                <w:rFonts w:hint="eastAsia" w:ascii="宋体" w:hAnsi="宋体" w:eastAsia="宋体" w:cs="宋体"/>
                <w:color w:val="000000" w:themeColor="text1"/>
                <w:sz w:val="24"/>
                <w:szCs w:val="32"/>
                <w:lang w:val="en-US" w:eastAsia="zh-CN"/>
                <w14:textFill>
                  <w14:solidFill>
                    <w14:schemeClr w14:val="tx1"/>
                  </w14:solidFill>
                </w14:textFill>
              </w:rPr>
              <w:t>04</w:t>
            </w:r>
            <w:r>
              <w:rPr>
                <w:rFonts w:hint="eastAsia" w:ascii="宋体" w:hAnsi="宋体" w:eastAsia="宋体" w:cs="宋体"/>
                <w:color w:val="000000" w:themeColor="text1"/>
                <w:sz w:val="24"/>
                <w:szCs w:val="32"/>
                <w14:textFill>
                  <w14:solidFill>
                    <w14:schemeClr w14:val="tx1"/>
                  </w14:solidFill>
                </w14:textFill>
              </w:rPr>
              <w:t>）</w:t>
            </w:r>
          </w:p>
        </w:tc>
        <w:tc>
          <w:tcPr>
            <w:tcW w:w="1275" w:type="dxa"/>
          </w:tcPr>
          <w:p>
            <w:pPr>
              <w:pStyle w:val="246"/>
              <w:pageBreakBefore w:val="0"/>
              <w:kinsoku/>
              <w:wordWrap/>
              <w:overflowPunct/>
              <w:topLinePunct w:val="0"/>
              <w:bidi w:val="0"/>
              <w:snapToGrid/>
              <w:spacing w:before="16" w:line="360" w:lineRule="auto"/>
              <w:ind w:left="107"/>
              <w:textAlignment w:val="auto"/>
              <w:rPr>
                <w:rFonts w:hint="eastAsia" w:ascii="宋体" w:hAnsi="宋体" w:eastAsia="宋体" w:cs="宋体"/>
                <w:color w:val="000000" w:themeColor="text1"/>
                <w:spacing w:val="-1"/>
                <w:sz w:val="24"/>
                <w:szCs w:val="32"/>
                <w:lang w:val="en-US" w:eastAsia="zh-CN"/>
                <w14:textFill>
                  <w14:solidFill>
                    <w14:schemeClr w14:val="tx1"/>
                  </w14:solidFill>
                </w14:textFill>
              </w:rPr>
            </w:pPr>
            <w:r>
              <w:rPr>
                <w:rFonts w:hint="eastAsia" w:ascii="宋体" w:hAnsi="宋体" w:eastAsia="宋体" w:cs="宋体"/>
                <w:color w:val="000000" w:themeColor="text1"/>
                <w:spacing w:val="-1"/>
                <w:sz w:val="24"/>
                <w:szCs w:val="32"/>
                <w14:textFill>
                  <w14:solidFill>
                    <w14:schemeClr w14:val="tx1"/>
                  </w14:solidFill>
                </w14:textFill>
              </w:rPr>
              <w:t>汽车</w:t>
            </w:r>
            <w:r>
              <w:rPr>
                <w:rFonts w:hint="eastAsia" w:ascii="宋体" w:hAnsi="宋体" w:eastAsia="宋体" w:cs="宋体"/>
                <w:color w:val="000000" w:themeColor="text1"/>
                <w:spacing w:val="-1"/>
                <w:sz w:val="24"/>
                <w:szCs w:val="32"/>
                <w:lang w:eastAsia="zh-CN"/>
                <w14:textFill>
                  <w14:solidFill>
                    <w14:schemeClr w14:val="tx1"/>
                  </w14:solidFill>
                </w14:textFill>
              </w:rPr>
              <w:t>（</w:t>
            </w:r>
            <w:r>
              <w:rPr>
                <w:rFonts w:hint="eastAsia" w:ascii="宋体" w:hAnsi="宋体" w:eastAsia="宋体" w:cs="宋体"/>
                <w:color w:val="000000" w:themeColor="text1"/>
                <w:spacing w:val="-1"/>
                <w:sz w:val="24"/>
                <w:szCs w:val="32"/>
                <w:lang w:val="en-US" w:eastAsia="zh-CN"/>
                <w14:textFill>
                  <w14:solidFill>
                    <w14:schemeClr w14:val="tx1"/>
                  </w14:solidFill>
                </w14:textFill>
              </w:rPr>
              <w:t>燃油车、新能源车</w:t>
            </w:r>
            <w:r>
              <w:rPr>
                <w:rFonts w:hint="eastAsia" w:ascii="宋体" w:hAnsi="宋体" w:eastAsia="宋体" w:cs="宋体"/>
                <w:color w:val="000000" w:themeColor="text1"/>
                <w:spacing w:val="-1"/>
                <w:sz w:val="24"/>
                <w:szCs w:val="32"/>
                <w:lang w:eastAsia="zh-CN"/>
                <w14:textFill>
                  <w14:solidFill>
                    <w14:schemeClr w14:val="tx1"/>
                  </w14:solidFill>
                </w14:textFill>
              </w:rPr>
              <w:t>）</w:t>
            </w:r>
            <w:r>
              <w:rPr>
                <w:rFonts w:hint="eastAsia" w:ascii="宋体" w:hAnsi="宋体" w:eastAsia="宋体" w:cs="宋体"/>
                <w:color w:val="000000" w:themeColor="text1"/>
                <w:spacing w:val="-1"/>
                <w:sz w:val="24"/>
                <w:szCs w:val="32"/>
                <w:lang w:val="en-US" w:eastAsia="zh-CN"/>
                <w14:textFill>
                  <w14:solidFill>
                    <w14:schemeClr w14:val="tx1"/>
                  </w14:solidFill>
                </w14:textFill>
              </w:rPr>
              <w:t>生产、</w:t>
            </w:r>
            <w:r>
              <w:rPr>
                <w:rFonts w:hint="eastAsia" w:ascii="宋体" w:hAnsi="宋体" w:eastAsia="宋体" w:cs="宋体"/>
                <w:color w:val="000000" w:themeColor="text1"/>
                <w:spacing w:val="-1"/>
                <w:sz w:val="24"/>
                <w:szCs w:val="32"/>
                <w14:textFill>
                  <w14:solidFill>
                    <w14:schemeClr w14:val="tx1"/>
                  </w14:solidFill>
                </w14:textFill>
              </w:rPr>
              <w:t>维修</w:t>
            </w:r>
            <w:r>
              <w:rPr>
                <w:rFonts w:hint="eastAsia" w:ascii="宋体" w:hAnsi="宋体" w:eastAsia="宋体" w:cs="宋体"/>
                <w:color w:val="000000" w:themeColor="text1"/>
                <w:spacing w:val="-1"/>
                <w:sz w:val="24"/>
                <w:szCs w:val="32"/>
                <w:lang w:val="en-US" w:eastAsia="zh-CN"/>
                <w14:textFill>
                  <w14:solidFill>
                    <w14:schemeClr w14:val="tx1"/>
                  </w14:solidFill>
                </w14:textFill>
              </w:rPr>
              <w:t>与检测</w:t>
            </w:r>
          </w:p>
          <w:p>
            <w:pPr>
              <w:pStyle w:val="246"/>
              <w:pageBreakBefore w:val="0"/>
              <w:kinsoku/>
              <w:wordWrap/>
              <w:overflowPunct/>
              <w:topLinePunct w:val="0"/>
              <w:bidi w:val="0"/>
              <w:snapToGrid/>
              <w:spacing w:before="16" w:line="360" w:lineRule="auto"/>
              <w:ind w:left="107"/>
              <w:textAlignment w:val="auto"/>
              <w:rPr>
                <w:rFonts w:hint="eastAsia" w:ascii="宋体" w:hAnsi="宋体" w:eastAsia="宋体" w:cs="宋体"/>
                <w:color w:val="000000" w:themeColor="text1"/>
                <w:spacing w:val="-1"/>
                <w:sz w:val="24"/>
                <w:szCs w:val="32"/>
                <w:lang w:val="en-US" w:eastAsia="zh-CN"/>
                <w14:textFill>
                  <w14:solidFill>
                    <w14:schemeClr w14:val="tx1"/>
                  </w14:solidFill>
                </w14:textFill>
              </w:rPr>
            </w:pPr>
          </w:p>
        </w:tc>
        <w:tc>
          <w:tcPr>
            <w:tcW w:w="1696" w:type="dxa"/>
          </w:tcPr>
          <w:p>
            <w:pPr>
              <w:pStyle w:val="246"/>
              <w:pageBreakBefore w:val="0"/>
              <w:kinsoku/>
              <w:wordWrap/>
              <w:overflowPunct/>
              <w:topLinePunct w:val="0"/>
              <w:bidi w:val="0"/>
              <w:snapToGrid/>
              <w:spacing w:before="16" w:line="360" w:lineRule="auto"/>
              <w:ind w:left="107"/>
              <w:textAlignment w:val="auto"/>
              <w:rPr>
                <w:rFonts w:hint="eastAsia" w:ascii="宋体" w:hAnsi="宋体" w:eastAsia="宋体" w:cs="宋体"/>
                <w:color w:val="000000" w:themeColor="text1"/>
                <w:sz w:val="24"/>
                <w:szCs w:val="32"/>
                <w:lang w:val="en-US" w:eastAsia="zh-CN"/>
                <w14:textFill>
                  <w14:solidFill>
                    <w14:schemeClr w14:val="tx1"/>
                  </w14:solidFill>
                </w14:textFill>
              </w:rPr>
            </w:pPr>
            <w:r>
              <w:rPr>
                <w:rFonts w:hint="eastAsia" w:ascii="宋体" w:hAnsi="宋体" w:eastAsia="宋体" w:cs="宋体"/>
                <w:color w:val="000000" w:themeColor="text1"/>
                <w:sz w:val="24"/>
                <w:szCs w:val="32"/>
                <w:lang w:val="en-US" w:eastAsia="zh-CN"/>
                <w14:textFill>
                  <w14:solidFill>
                    <w14:schemeClr w14:val="tx1"/>
                  </w14:solidFill>
                </w14:textFill>
              </w:rPr>
              <w:t>汽车维修电工</w:t>
            </w:r>
          </w:p>
          <w:p>
            <w:pPr>
              <w:pStyle w:val="246"/>
              <w:pageBreakBefore w:val="0"/>
              <w:kinsoku/>
              <w:wordWrap/>
              <w:overflowPunct/>
              <w:topLinePunct w:val="0"/>
              <w:bidi w:val="0"/>
              <w:snapToGrid/>
              <w:spacing w:before="16" w:line="360" w:lineRule="auto"/>
              <w:ind w:left="107"/>
              <w:textAlignment w:val="auto"/>
              <w:rPr>
                <w:rFonts w:hint="eastAsia" w:ascii="宋体" w:hAnsi="宋体" w:eastAsia="宋体" w:cs="宋体"/>
                <w:color w:val="000000" w:themeColor="text1"/>
                <w:sz w:val="24"/>
                <w:szCs w:val="32"/>
                <w:lang w:val="en-US" w:eastAsia="zh-CN"/>
                <w14:textFill>
                  <w14:solidFill>
                    <w14:schemeClr w14:val="tx1"/>
                  </w14:solidFill>
                </w14:textFill>
              </w:rPr>
            </w:pPr>
            <w:r>
              <w:rPr>
                <w:rFonts w:hint="eastAsia" w:ascii="宋体" w:hAnsi="宋体" w:eastAsia="宋体" w:cs="宋体"/>
                <w:color w:val="000000" w:themeColor="text1"/>
                <w:sz w:val="24"/>
                <w:szCs w:val="32"/>
                <w:lang w:val="en-US" w:eastAsia="zh-CN"/>
                <w14:textFill>
                  <w14:solidFill>
                    <w14:schemeClr w14:val="tx1"/>
                  </w14:solidFill>
                </w14:textFill>
              </w:rPr>
              <w:t>汽车电子产品装配与调试工</w:t>
            </w:r>
          </w:p>
          <w:p>
            <w:pPr>
              <w:keepNext w:val="0"/>
              <w:keepLines w:val="0"/>
              <w:pageBreakBefore w:val="0"/>
              <w:widowControl/>
              <w:suppressLineNumbers w:val="0"/>
              <w:kinsoku/>
              <w:wordWrap/>
              <w:overflowPunct/>
              <w:topLinePunct w:val="0"/>
              <w:bidi w:val="0"/>
              <w:snapToGrid/>
              <w:spacing w:line="360" w:lineRule="auto"/>
              <w:jc w:val="left"/>
              <w:textAlignment w:val="auto"/>
              <w:rPr>
                <w:rFonts w:hint="eastAsia" w:ascii="宋体" w:hAnsi="宋体" w:eastAsia="宋体" w:cs="宋体"/>
                <w:color w:val="000000" w:themeColor="text1"/>
                <w:sz w:val="24"/>
                <w:szCs w:val="32"/>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整车制造员、检验试验人员和机动车检测工等职业</w:t>
            </w:r>
          </w:p>
          <w:p>
            <w:pPr>
              <w:pStyle w:val="246"/>
              <w:pageBreakBefore w:val="0"/>
              <w:kinsoku/>
              <w:wordWrap/>
              <w:overflowPunct/>
              <w:topLinePunct w:val="0"/>
              <w:bidi w:val="0"/>
              <w:snapToGrid/>
              <w:spacing w:before="16" w:line="360" w:lineRule="auto"/>
              <w:ind w:left="107"/>
              <w:textAlignment w:val="auto"/>
              <w:rPr>
                <w:rFonts w:hint="eastAsia" w:ascii="宋体" w:hAnsi="宋体" w:eastAsia="宋体" w:cs="宋体"/>
                <w:color w:val="000000" w:themeColor="text1"/>
                <w:sz w:val="24"/>
                <w:szCs w:val="32"/>
                <w:lang w:val="en-US" w:eastAsia="zh-CN"/>
                <w14:textFill>
                  <w14:solidFill>
                    <w14:schemeClr w14:val="tx1"/>
                  </w14:solidFill>
                </w14:textFill>
              </w:rPr>
            </w:pPr>
          </w:p>
        </w:tc>
        <w:tc>
          <w:tcPr>
            <w:tcW w:w="2638" w:type="dxa"/>
          </w:tcPr>
          <w:p>
            <w:pPr>
              <w:pStyle w:val="246"/>
              <w:pageBreakBefore w:val="0"/>
              <w:numPr>
                <w:ilvl w:val="0"/>
                <w:numId w:val="0"/>
              </w:numPr>
              <w:kinsoku/>
              <w:wordWrap/>
              <w:overflowPunct/>
              <w:topLinePunct w:val="0"/>
              <w:bidi w:val="0"/>
              <w:snapToGrid/>
              <w:spacing w:before="16" w:line="360" w:lineRule="auto"/>
              <w:textAlignment w:val="auto"/>
              <w:rPr>
                <w:rFonts w:hint="eastAsia" w:ascii="宋体" w:hAnsi="宋体" w:eastAsia="宋体" w:cs="宋体"/>
                <w:color w:val="000000" w:themeColor="text1"/>
                <w:sz w:val="24"/>
                <w:szCs w:val="32"/>
                <w:lang w:val="en-US" w:eastAsia="zh-CN"/>
                <w14:textFill>
                  <w14:solidFill>
                    <w14:schemeClr w14:val="tx1"/>
                  </w14:solidFill>
                </w14:textFill>
              </w:rPr>
            </w:pPr>
            <w:r>
              <w:rPr>
                <w:rFonts w:hint="eastAsia" w:ascii="宋体" w:hAnsi="宋体" w:eastAsia="宋体" w:cs="宋体"/>
                <w:color w:val="000000" w:themeColor="text1"/>
                <w:sz w:val="24"/>
                <w:szCs w:val="32"/>
                <w:lang w:val="en-US" w:eastAsia="zh-CN"/>
                <w14:textFill>
                  <w14:solidFill>
                    <w14:schemeClr w14:val="tx1"/>
                  </w14:solidFill>
                </w14:textFill>
              </w:rPr>
              <w:t>1.汽车应用与维修（1+x证书）</w:t>
            </w:r>
          </w:p>
          <w:p>
            <w:pPr>
              <w:pStyle w:val="246"/>
              <w:pageBreakBefore w:val="0"/>
              <w:numPr>
                <w:ilvl w:val="0"/>
                <w:numId w:val="0"/>
              </w:numPr>
              <w:kinsoku/>
              <w:wordWrap/>
              <w:overflowPunct/>
              <w:topLinePunct w:val="0"/>
              <w:bidi w:val="0"/>
              <w:snapToGrid/>
              <w:spacing w:before="16" w:line="360" w:lineRule="auto"/>
              <w:textAlignment w:val="auto"/>
              <w:rPr>
                <w:rFonts w:hint="eastAsia" w:ascii="宋体" w:hAnsi="宋体" w:eastAsia="宋体" w:cs="宋体"/>
                <w:color w:val="000000" w:themeColor="text1"/>
                <w:sz w:val="24"/>
                <w:szCs w:val="32"/>
                <w:lang w:val="en-US" w:eastAsia="zh-CN"/>
                <w14:textFill>
                  <w14:solidFill>
                    <w14:schemeClr w14:val="tx1"/>
                  </w14:solidFill>
                </w14:textFill>
              </w:rPr>
            </w:pPr>
            <w:r>
              <w:rPr>
                <w:rFonts w:hint="eastAsia" w:ascii="宋体" w:hAnsi="宋体" w:eastAsia="宋体" w:cs="宋体"/>
                <w:color w:val="000000" w:themeColor="text1"/>
                <w:sz w:val="24"/>
                <w:szCs w:val="32"/>
                <w14:textFill>
                  <w14:solidFill>
                    <w14:schemeClr w14:val="tx1"/>
                  </w14:solidFill>
                </w14:textFill>
              </w:rPr>
              <w:t>2.</w:t>
            </w:r>
            <w:r>
              <w:rPr>
                <w:rFonts w:hint="eastAsia" w:ascii="宋体" w:hAnsi="宋体" w:eastAsia="宋体" w:cs="宋体"/>
                <w:color w:val="000000" w:themeColor="text1"/>
                <w:sz w:val="24"/>
                <w:szCs w:val="32"/>
                <w:lang w:val="en-US" w:eastAsia="zh-CN"/>
                <w14:textFill>
                  <w14:solidFill>
                    <w14:schemeClr w14:val="tx1"/>
                  </w14:solidFill>
                </w14:textFill>
              </w:rPr>
              <w:t>汽车维修电工</w:t>
            </w:r>
          </w:p>
          <w:p>
            <w:pPr>
              <w:pStyle w:val="246"/>
              <w:pageBreakBefore w:val="0"/>
              <w:numPr>
                <w:ilvl w:val="0"/>
                <w:numId w:val="0"/>
              </w:numPr>
              <w:kinsoku/>
              <w:wordWrap/>
              <w:overflowPunct/>
              <w:topLinePunct w:val="0"/>
              <w:bidi w:val="0"/>
              <w:snapToGrid/>
              <w:spacing w:before="16" w:line="360" w:lineRule="auto"/>
              <w:textAlignment w:val="auto"/>
              <w:rPr>
                <w:rFonts w:hint="eastAsia" w:ascii="宋体" w:hAnsi="宋体" w:eastAsia="宋体" w:cs="宋体"/>
                <w:color w:val="000000" w:themeColor="text1"/>
                <w:sz w:val="24"/>
                <w:szCs w:val="32"/>
                <w:lang w:val="en-US" w:eastAsia="zh-CN"/>
                <w14:textFill>
                  <w14:solidFill>
                    <w14:schemeClr w14:val="tx1"/>
                  </w14:solidFill>
                </w14:textFill>
              </w:rPr>
            </w:pPr>
            <w:r>
              <w:rPr>
                <w:rFonts w:hint="eastAsia" w:ascii="宋体" w:hAnsi="宋体" w:eastAsia="宋体" w:cs="宋体"/>
                <w:color w:val="000000" w:themeColor="text1"/>
                <w:sz w:val="24"/>
                <w:szCs w:val="32"/>
                <w:lang w:val="en-US" w:eastAsia="zh-CN"/>
                <w14:textFill>
                  <w14:solidFill>
                    <w14:schemeClr w14:val="tx1"/>
                  </w14:solidFill>
                </w14:textFill>
              </w:rPr>
              <w:t>3.低压电工证</w:t>
            </w:r>
          </w:p>
          <w:p>
            <w:pPr>
              <w:pStyle w:val="246"/>
              <w:pageBreakBefore w:val="0"/>
              <w:kinsoku/>
              <w:wordWrap/>
              <w:overflowPunct/>
              <w:topLinePunct w:val="0"/>
              <w:bidi w:val="0"/>
              <w:snapToGrid/>
              <w:spacing w:before="16" w:line="360" w:lineRule="auto"/>
              <w:ind w:left="108"/>
              <w:textAlignment w:val="auto"/>
              <w:rPr>
                <w:rFonts w:hint="eastAsia" w:ascii="宋体" w:hAnsi="宋体" w:eastAsia="宋体" w:cs="宋体"/>
                <w:color w:val="000000" w:themeColor="text1"/>
                <w:sz w:val="24"/>
                <w:szCs w:val="32"/>
                <w14:textFill>
                  <w14:solidFill>
                    <w14:schemeClr w14:val="tx1"/>
                  </w14:solidFill>
                </w14:textFill>
              </w:rPr>
            </w:pPr>
          </w:p>
        </w:tc>
      </w:tr>
      <w:bookmarkEnd w:id="0"/>
    </w:tbl>
    <w:p>
      <w:pPr>
        <w:pageBreakBefore w:val="0"/>
        <w:kinsoku/>
        <w:wordWrap/>
        <w:overflowPunct/>
        <w:topLinePunct w:val="0"/>
        <w:bidi w:val="0"/>
        <w:snapToGrid/>
        <w:spacing w:line="360" w:lineRule="auto"/>
        <w:textAlignment w:val="auto"/>
        <w:rPr>
          <w:rFonts w:hint="eastAsia" w:ascii="宋体" w:hAnsi="宋体" w:eastAsia="宋体" w:cs="宋体"/>
          <w:b/>
          <w:bCs/>
          <w:color w:val="000000" w:themeColor="text1"/>
          <w:sz w:val="28"/>
          <w:szCs w:val="36"/>
          <w14:textFill>
            <w14:solidFill>
              <w14:schemeClr w14:val="tx1"/>
            </w14:solidFill>
          </w14:textFill>
        </w:rPr>
      </w:pPr>
      <w:bookmarkStart w:id="1" w:name="_Toc62901623"/>
      <w:r>
        <w:rPr>
          <w:rFonts w:hint="eastAsia" w:ascii="宋体" w:hAnsi="宋体" w:eastAsia="宋体" w:cs="宋体"/>
          <w:b/>
          <w:bCs/>
          <w:color w:val="000000" w:themeColor="text1"/>
          <w:sz w:val="28"/>
          <w:szCs w:val="36"/>
          <w14:textFill>
            <w14:solidFill>
              <w14:schemeClr w14:val="tx1"/>
            </w14:solidFill>
          </w14:textFill>
        </w:rPr>
        <w:br w:type="page"/>
      </w:r>
    </w:p>
    <w:p>
      <w:pPr>
        <w:pageBreakBefore w:val="0"/>
        <w:kinsoku/>
        <w:wordWrap/>
        <w:overflowPunct/>
        <w:topLinePunct w:val="0"/>
        <w:bidi w:val="0"/>
        <w:snapToGrid/>
        <w:spacing w:line="360" w:lineRule="auto"/>
        <w:jc w:val="center"/>
        <w:textAlignment w:val="auto"/>
        <w:rPr>
          <w:rFonts w:hint="eastAsia" w:ascii="宋体" w:hAnsi="宋体" w:eastAsia="宋体" w:cs="宋体"/>
          <w:b/>
          <w:bCs/>
          <w:color w:val="000000" w:themeColor="text1"/>
          <w:sz w:val="28"/>
          <w:szCs w:val="36"/>
          <w14:textFill>
            <w14:solidFill>
              <w14:schemeClr w14:val="tx1"/>
            </w14:solidFill>
          </w14:textFill>
        </w:rPr>
      </w:pPr>
      <w:r>
        <w:rPr>
          <w:rFonts w:hint="eastAsia" w:ascii="宋体" w:hAnsi="宋体" w:eastAsia="宋体" w:cs="宋体"/>
          <w:b/>
          <w:bCs/>
          <w:color w:val="000000" w:themeColor="text1"/>
          <w:sz w:val="28"/>
          <w:szCs w:val="36"/>
          <w14:textFill>
            <w14:solidFill>
              <w14:schemeClr w14:val="tx1"/>
            </w14:solidFill>
          </w14:textFill>
        </w:rPr>
        <w:t>表2  典型工作任务</w:t>
      </w:r>
    </w:p>
    <w:tbl>
      <w:tblPr>
        <w:tblStyle w:val="29"/>
        <w:tblpPr w:leftFromText="180" w:rightFromText="180" w:vertAnchor="text" w:horzAnchor="page" w:tblpX="1397" w:tblpY="402"/>
        <w:tblOverlap w:val="never"/>
        <w:tblW w:w="9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
        <w:gridCol w:w="2037"/>
        <w:gridCol w:w="6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906" w:type="dxa"/>
            <w:vAlign w:val="center"/>
          </w:tcPr>
          <w:p>
            <w:pPr>
              <w:pageBreakBefore w:val="0"/>
              <w:kinsoku/>
              <w:wordWrap/>
              <w:overflowPunct/>
              <w:topLinePunct w:val="0"/>
              <w:bidi w:val="0"/>
              <w:snapToGrid/>
              <w:spacing w:line="360" w:lineRule="auto"/>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序号</w:t>
            </w:r>
          </w:p>
        </w:tc>
        <w:tc>
          <w:tcPr>
            <w:tcW w:w="2037" w:type="dxa"/>
            <w:vAlign w:val="center"/>
          </w:tcPr>
          <w:p>
            <w:pPr>
              <w:pageBreakBefore w:val="0"/>
              <w:kinsoku/>
              <w:wordWrap/>
              <w:overflowPunct/>
              <w:topLinePunct w:val="0"/>
              <w:bidi w:val="0"/>
              <w:snapToGrid/>
              <w:spacing w:line="360" w:lineRule="auto"/>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职业岗位</w:t>
            </w:r>
          </w:p>
        </w:tc>
        <w:tc>
          <w:tcPr>
            <w:tcW w:w="6868" w:type="dxa"/>
            <w:vAlign w:val="center"/>
          </w:tcPr>
          <w:p>
            <w:pPr>
              <w:pageBreakBefore w:val="0"/>
              <w:kinsoku/>
              <w:wordWrap/>
              <w:overflowPunct/>
              <w:topLinePunct w:val="0"/>
              <w:bidi w:val="0"/>
              <w:snapToGrid/>
              <w:spacing w:line="360" w:lineRule="auto"/>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典型工作任务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06" w:type="dxa"/>
            <w:vAlign w:val="center"/>
          </w:tcPr>
          <w:p>
            <w:pPr>
              <w:pageBreakBefore w:val="0"/>
              <w:widowControl/>
              <w:kinsoku/>
              <w:wordWrap/>
              <w:overflowPunct/>
              <w:topLinePunct w:val="0"/>
              <w:bidi w:val="0"/>
              <w:snapToGrid/>
              <w:spacing w:line="360" w:lineRule="auto"/>
              <w:jc w:val="center"/>
              <w:textAlignment w:val="auto"/>
              <w:rPr>
                <w:rFonts w:hint="eastAsia" w:ascii="宋体" w:hAnsi="宋体" w:eastAsia="宋体" w:cs="宋体"/>
                <w:bCs/>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1</w:t>
            </w:r>
          </w:p>
        </w:tc>
        <w:tc>
          <w:tcPr>
            <w:tcW w:w="2037" w:type="dxa"/>
            <w:vAlign w:val="center"/>
          </w:tcPr>
          <w:p>
            <w:pPr>
              <w:pageBreakBefore w:val="0"/>
              <w:widowControl/>
              <w:kinsoku/>
              <w:wordWrap/>
              <w:overflowPunct/>
              <w:topLinePunct w:val="0"/>
              <w:bidi w:val="0"/>
              <w:snapToGrid/>
              <w:spacing w:line="360" w:lineRule="auto"/>
              <w:jc w:val="center"/>
              <w:textAlignment w:val="auto"/>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汽车制造、装配</w:t>
            </w:r>
          </w:p>
          <w:p>
            <w:pPr>
              <w:pageBreakBefore w:val="0"/>
              <w:widowControl/>
              <w:kinsoku/>
              <w:wordWrap/>
              <w:overflowPunct/>
              <w:topLinePunct w:val="0"/>
              <w:bidi w:val="0"/>
              <w:snapToGrid/>
              <w:spacing w:line="360" w:lineRule="auto"/>
              <w:jc w:val="center"/>
              <w:textAlignment w:val="auto"/>
              <w:rPr>
                <w:rFonts w:hint="eastAsia" w:ascii="宋体" w:hAnsi="宋体" w:eastAsia="宋体" w:cs="宋体"/>
                <w:bCs/>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汽车换件修理</w:t>
            </w:r>
          </w:p>
        </w:tc>
        <w:tc>
          <w:tcPr>
            <w:tcW w:w="6868" w:type="dxa"/>
            <w:vAlign w:val="center"/>
          </w:tcPr>
          <w:p>
            <w:pPr>
              <w:pageBreakBefore w:val="0"/>
              <w:widowControl/>
              <w:kinsoku/>
              <w:wordWrap/>
              <w:overflowPunct/>
              <w:topLinePunct w:val="0"/>
              <w:bidi w:val="0"/>
              <w:snapToGrid/>
              <w:spacing w:line="360" w:lineRule="auto"/>
              <w:jc w:val="left"/>
              <w:textAlignment w:val="auto"/>
              <w:rPr>
                <w:rFonts w:hint="eastAsia" w:ascii="宋体" w:hAnsi="宋体" w:eastAsia="宋体" w:cs="宋体"/>
                <w:bCs/>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掌握汽车构造原理和具备对汽车进行技术评价的能力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06" w:type="dxa"/>
            <w:vAlign w:val="center"/>
          </w:tcPr>
          <w:p>
            <w:pPr>
              <w:pageBreakBefore w:val="0"/>
              <w:widowControl/>
              <w:kinsoku/>
              <w:wordWrap/>
              <w:overflowPunct/>
              <w:topLinePunct w:val="0"/>
              <w:bidi w:val="0"/>
              <w:snapToGrid/>
              <w:spacing w:line="360" w:lineRule="auto"/>
              <w:jc w:val="center"/>
              <w:textAlignment w:val="auto"/>
              <w:rPr>
                <w:rFonts w:hint="eastAsia" w:ascii="宋体" w:hAnsi="宋体" w:eastAsia="宋体" w:cs="宋体"/>
                <w:bCs/>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2</w:t>
            </w:r>
          </w:p>
        </w:tc>
        <w:tc>
          <w:tcPr>
            <w:tcW w:w="2037" w:type="dxa"/>
            <w:vAlign w:val="center"/>
          </w:tcPr>
          <w:p>
            <w:pPr>
              <w:pageBreakBefore w:val="0"/>
              <w:widowControl/>
              <w:kinsoku/>
              <w:wordWrap/>
              <w:overflowPunct/>
              <w:topLinePunct w:val="0"/>
              <w:bidi w:val="0"/>
              <w:snapToGrid/>
              <w:spacing w:line="360" w:lineRule="auto"/>
              <w:jc w:val="center"/>
              <w:textAlignment w:val="auto"/>
              <w:rPr>
                <w:rFonts w:hint="eastAsia" w:ascii="宋体" w:hAnsi="宋体" w:eastAsia="宋体" w:cs="宋体"/>
                <w:bCs/>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汽车电器设备安装调试、电器元器件检修</w:t>
            </w:r>
          </w:p>
        </w:tc>
        <w:tc>
          <w:tcPr>
            <w:tcW w:w="6868" w:type="dxa"/>
            <w:vAlign w:val="center"/>
          </w:tcPr>
          <w:p>
            <w:pPr>
              <w:pageBreakBefore w:val="0"/>
              <w:widowControl/>
              <w:kinsoku/>
              <w:wordWrap/>
              <w:overflowPunct/>
              <w:topLinePunct w:val="0"/>
              <w:bidi w:val="0"/>
              <w:snapToGrid/>
              <w:spacing w:line="360" w:lineRule="auto"/>
              <w:jc w:val="left"/>
              <w:textAlignment w:val="auto"/>
              <w:rPr>
                <w:rFonts w:hint="eastAsia" w:ascii="宋体" w:hAnsi="宋体" w:eastAsia="宋体" w:cs="宋体"/>
                <w:bCs/>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具有汽车电器结构拆装、调试能力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06" w:type="dxa"/>
            <w:vAlign w:val="center"/>
          </w:tcPr>
          <w:p>
            <w:pPr>
              <w:pageBreakBefore w:val="0"/>
              <w:widowControl/>
              <w:kinsoku/>
              <w:wordWrap/>
              <w:overflowPunct/>
              <w:topLinePunct w:val="0"/>
              <w:bidi w:val="0"/>
              <w:snapToGrid/>
              <w:spacing w:line="360" w:lineRule="auto"/>
              <w:jc w:val="center"/>
              <w:textAlignment w:val="auto"/>
              <w:rPr>
                <w:rFonts w:hint="eastAsia" w:ascii="宋体" w:hAnsi="宋体" w:eastAsia="宋体" w:cs="宋体"/>
                <w:bCs/>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3</w:t>
            </w:r>
          </w:p>
        </w:tc>
        <w:tc>
          <w:tcPr>
            <w:tcW w:w="2037" w:type="dxa"/>
            <w:vAlign w:val="center"/>
          </w:tcPr>
          <w:p>
            <w:pPr>
              <w:pageBreakBefore w:val="0"/>
              <w:widowControl/>
              <w:kinsoku/>
              <w:wordWrap/>
              <w:overflowPunct/>
              <w:topLinePunct w:val="0"/>
              <w:bidi w:val="0"/>
              <w:snapToGrid/>
              <w:spacing w:line="360" w:lineRule="auto"/>
              <w:jc w:val="center"/>
              <w:textAlignment w:val="auto"/>
              <w:rPr>
                <w:rFonts w:hint="eastAsia" w:ascii="宋体" w:hAnsi="宋体" w:eastAsia="宋体" w:cs="宋体"/>
                <w:bCs/>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汽车电器故障诊断工作</w:t>
            </w:r>
          </w:p>
        </w:tc>
        <w:tc>
          <w:tcPr>
            <w:tcW w:w="6868" w:type="dxa"/>
            <w:vAlign w:val="center"/>
          </w:tcPr>
          <w:p>
            <w:pPr>
              <w:pageBreakBefore w:val="0"/>
              <w:widowControl/>
              <w:kinsoku/>
              <w:wordWrap/>
              <w:overflowPunct/>
              <w:topLinePunct w:val="0"/>
              <w:bidi w:val="0"/>
              <w:snapToGrid/>
              <w:spacing w:line="360" w:lineRule="auto"/>
              <w:jc w:val="left"/>
              <w:textAlignment w:val="auto"/>
              <w:rPr>
                <w:rFonts w:hint="eastAsia" w:ascii="宋体" w:hAnsi="宋体" w:eastAsia="宋体" w:cs="宋体"/>
                <w:bCs/>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具有汽车电子电路图的识读分析能力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06" w:type="dxa"/>
            <w:vAlign w:val="center"/>
          </w:tcPr>
          <w:p>
            <w:pPr>
              <w:pageBreakBefore w:val="0"/>
              <w:widowControl/>
              <w:kinsoku/>
              <w:wordWrap/>
              <w:overflowPunct/>
              <w:topLinePunct w:val="0"/>
              <w:bidi w:val="0"/>
              <w:snapToGrid/>
              <w:spacing w:line="360" w:lineRule="auto"/>
              <w:jc w:val="center"/>
              <w:textAlignment w:val="auto"/>
              <w:rPr>
                <w:rFonts w:hint="eastAsia" w:ascii="宋体" w:hAnsi="宋体" w:eastAsia="宋体" w:cs="宋体"/>
                <w:color w:val="000000" w:themeColor="text1"/>
                <w:kern w:val="0"/>
                <w:sz w:val="28"/>
                <w:szCs w:val="28"/>
                <w:lang w:val="en-US" w:eastAsia="zh-CN"/>
                <w14:textFill>
                  <w14:solidFill>
                    <w14:schemeClr w14:val="tx1"/>
                  </w14:solidFill>
                </w14:textFill>
              </w:rPr>
            </w:pPr>
            <w:r>
              <w:rPr>
                <w:rFonts w:hint="eastAsia" w:ascii="宋体" w:hAnsi="宋体" w:eastAsia="宋体" w:cs="宋体"/>
                <w:color w:val="000000" w:themeColor="text1"/>
                <w:kern w:val="0"/>
                <w:sz w:val="28"/>
                <w:szCs w:val="28"/>
                <w:lang w:val="en-US" w:eastAsia="zh-CN"/>
                <w14:textFill>
                  <w14:solidFill>
                    <w14:schemeClr w14:val="tx1"/>
                  </w14:solidFill>
                </w14:textFill>
              </w:rPr>
              <w:t>4</w:t>
            </w:r>
          </w:p>
        </w:tc>
        <w:tc>
          <w:tcPr>
            <w:tcW w:w="2037" w:type="dxa"/>
            <w:vAlign w:val="center"/>
          </w:tcPr>
          <w:p>
            <w:pPr>
              <w:pStyle w:val="229"/>
              <w:pageBreakBefore w:val="0"/>
              <w:widowControl/>
              <w:kinsoku/>
              <w:wordWrap/>
              <w:overflowPunct/>
              <w:topLinePunct w:val="0"/>
              <w:bidi w:val="0"/>
              <w:snapToGrid/>
              <w:spacing w:line="360" w:lineRule="auto"/>
              <w:jc w:val="center"/>
              <w:textAlignment w:val="auto"/>
              <w:rPr>
                <w:rFonts w:hint="eastAsia" w:ascii="宋体" w:hAnsi="宋体" w:eastAsia="宋体" w:cs="宋体"/>
                <w:color w:val="000000" w:themeColor="text1"/>
                <w:kern w:val="0"/>
                <w:sz w:val="28"/>
                <w:szCs w:val="28"/>
                <w:lang w:val="en-US" w:eastAsia="zh-CN" w:bidi="ar-SA"/>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汽车维修工作</w:t>
            </w:r>
          </w:p>
        </w:tc>
        <w:tc>
          <w:tcPr>
            <w:tcW w:w="6868" w:type="dxa"/>
            <w:vAlign w:val="center"/>
          </w:tcPr>
          <w:p>
            <w:pPr>
              <w:pageBreakBefore w:val="0"/>
              <w:widowControl/>
              <w:kinsoku/>
              <w:wordWrap/>
              <w:overflowPunct/>
              <w:topLinePunct w:val="0"/>
              <w:bidi w:val="0"/>
              <w:snapToGrid/>
              <w:spacing w:line="360" w:lineRule="auto"/>
              <w:jc w:val="left"/>
              <w:textAlignment w:val="auto"/>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具有熟练使用汽车维修工具、检测仪器设备的能力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06" w:type="dxa"/>
            <w:vAlign w:val="center"/>
          </w:tcPr>
          <w:p>
            <w:pPr>
              <w:pageBreakBefore w:val="0"/>
              <w:widowControl/>
              <w:kinsoku/>
              <w:wordWrap/>
              <w:overflowPunct/>
              <w:topLinePunct w:val="0"/>
              <w:bidi w:val="0"/>
              <w:snapToGrid/>
              <w:spacing w:line="360" w:lineRule="auto"/>
              <w:jc w:val="center"/>
              <w:textAlignment w:val="auto"/>
              <w:rPr>
                <w:rFonts w:hint="eastAsia" w:ascii="宋体" w:hAnsi="宋体" w:eastAsia="宋体" w:cs="宋体"/>
                <w:color w:val="000000" w:themeColor="text1"/>
                <w:kern w:val="0"/>
                <w:sz w:val="28"/>
                <w:szCs w:val="28"/>
                <w:lang w:val="en-US" w:eastAsia="zh-CN"/>
                <w14:textFill>
                  <w14:solidFill>
                    <w14:schemeClr w14:val="tx1"/>
                  </w14:solidFill>
                </w14:textFill>
              </w:rPr>
            </w:pPr>
            <w:r>
              <w:rPr>
                <w:rFonts w:hint="eastAsia" w:ascii="宋体" w:hAnsi="宋体" w:eastAsia="宋体" w:cs="宋体"/>
                <w:color w:val="000000" w:themeColor="text1"/>
                <w:kern w:val="0"/>
                <w:sz w:val="28"/>
                <w:szCs w:val="28"/>
                <w:lang w:val="en-US" w:eastAsia="zh-CN"/>
                <w14:textFill>
                  <w14:solidFill>
                    <w14:schemeClr w14:val="tx1"/>
                  </w14:solidFill>
                </w14:textFill>
              </w:rPr>
              <w:t>5</w:t>
            </w:r>
          </w:p>
        </w:tc>
        <w:tc>
          <w:tcPr>
            <w:tcW w:w="2037" w:type="dxa"/>
            <w:vAlign w:val="center"/>
          </w:tcPr>
          <w:p>
            <w:pPr>
              <w:pageBreakBefore w:val="0"/>
              <w:widowControl/>
              <w:kinsoku/>
              <w:wordWrap/>
              <w:overflowPunct/>
              <w:topLinePunct w:val="0"/>
              <w:bidi w:val="0"/>
              <w:snapToGrid/>
              <w:spacing w:line="360" w:lineRule="auto"/>
              <w:jc w:val="center"/>
              <w:textAlignment w:val="auto"/>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汽车故障诊断工作</w:t>
            </w:r>
          </w:p>
        </w:tc>
        <w:tc>
          <w:tcPr>
            <w:tcW w:w="6868" w:type="dxa"/>
            <w:vAlign w:val="center"/>
          </w:tcPr>
          <w:p>
            <w:pPr>
              <w:pageBreakBefore w:val="0"/>
              <w:widowControl/>
              <w:kinsoku/>
              <w:wordWrap/>
              <w:overflowPunct/>
              <w:topLinePunct w:val="0"/>
              <w:bidi w:val="0"/>
              <w:snapToGrid/>
              <w:spacing w:line="360" w:lineRule="auto"/>
              <w:jc w:val="left"/>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具有汽车故障诊断、检测、维修能力</w:t>
            </w:r>
          </w:p>
          <w:p>
            <w:pPr>
              <w:pageBreakBefore w:val="0"/>
              <w:widowControl/>
              <w:kinsoku/>
              <w:wordWrap/>
              <w:overflowPunct/>
              <w:topLinePunct w:val="0"/>
              <w:bidi w:val="0"/>
              <w:snapToGrid/>
              <w:spacing w:line="360" w:lineRule="auto"/>
              <w:jc w:val="left"/>
              <w:textAlignment w:val="auto"/>
              <w:rPr>
                <w:rFonts w:hint="eastAsia" w:ascii="宋体" w:hAnsi="宋体" w:eastAsia="宋体" w:cs="宋体"/>
                <w:color w:val="000000" w:themeColor="text1"/>
                <w:kern w:val="0"/>
                <w:sz w:val="28"/>
                <w:szCs w:val="28"/>
                <w14:textFill>
                  <w14:solidFill>
                    <w14:schemeClr w14:val="tx1"/>
                  </w14:solidFill>
                </w14:textFill>
              </w:rPr>
            </w:pPr>
          </w:p>
        </w:tc>
      </w:tr>
    </w:tbl>
    <w:p>
      <w:pPr>
        <w:pStyle w:val="4"/>
        <w:pageBreakBefore w:val="0"/>
        <w:numPr>
          <w:ilvl w:val="0"/>
          <w:numId w:val="3"/>
        </w:numPr>
        <w:kinsoku/>
        <w:wordWrap/>
        <w:overflowPunct/>
        <w:topLinePunct w:val="0"/>
        <w:bidi w:val="0"/>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培养目标和培养规格</w:t>
      </w:r>
      <w:bookmarkEnd w:id="1"/>
    </w:p>
    <w:p>
      <w:pPr>
        <w:pStyle w:val="4"/>
        <w:pageBreakBefore w:val="0"/>
        <w:numPr>
          <w:ilvl w:val="0"/>
          <w:numId w:val="4"/>
        </w:numPr>
        <w:kinsoku/>
        <w:wordWrap/>
        <w:overflowPunct/>
        <w:topLinePunct w:val="0"/>
        <w:bidi w:val="0"/>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bookmarkStart w:id="2" w:name="_Toc62901624"/>
      <w:r>
        <w:rPr>
          <w:rFonts w:hint="eastAsia" w:ascii="宋体" w:hAnsi="宋体" w:eastAsia="宋体" w:cs="宋体"/>
          <w:color w:val="000000" w:themeColor="text1"/>
          <w:sz w:val="28"/>
          <w:szCs w:val="28"/>
          <w14:textFill>
            <w14:solidFill>
              <w14:schemeClr w14:val="tx1"/>
            </w14:solidFill>
          </w14:textFill>
        </w:rPr>
        <w:t>培养目标</w:t>
      </w:r>
      <w:bookmarkEnd w:id="2"/>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eastAsia="zh-CN"/>
          <w14:textFill>
            <w14:solidFill>
              <w14:schemeClr w14:val="tx1"/>
            </w14:solidFill>
          </w14:textFill>
        </w:rPr>
      </w:pPr>
      <w:bookmarkStart w:id="3" w:name="_Toc62901625"/>
      <w:r>
        <w:rPr>
          <w:rFonts w:hint="eastAsia" w:ascii="宋体" w:hAnsi="宋体" w:eastAsia="宋体" w:cs="宋体"/>
          <w:color w:val="000000" w:themeColor="text1"/>
          <w:sz w:val="28"/>
          <w:szCs w:val="28"/>
          <w:lang w:val="zh-CN"/>
          <w14:textFill>
            <w14:solidFill>
              <w14:schemeClr w14:val="tx1"/>
            </w14:solidFill>
          </w14:textFill>
        </w:rPr>
        <w:t>本专业坚持立德树人，</w:t>
      </w:r>
      <w:r>
        <w:rPr>
          <w:rFonts w:hint="eastAsia" w:ascii="宋体" w:hAnsi="宋体" w:eastAsia="宋体" w:cs="宋体"/>
          <w:color w:val="000000" w:themeColor="text1"/>
          <w:sz w:val="28"/>
          <w:szCs w:val="28"/>
          <w:lang w:val="en-US" w:eastAsia="zh-CN"/>
          <w14:textFill>
            <w14:solidFill>
              <w14:schemeClr w14:val="tx1"/>
            </w14:solidFill>
          </w14:textFill>
        </w:rPr>
        <w:t>面向</w:t>
      </w:r>
      <w:r>
        <w:rPr>
          <w:rFonts w:hint="eastAsia" w:ascii="宋体" w:hAnsi="宋体" w:eastAsia="宋体" w:cs="宋体"/>
          <w:color w:val="000000" w:themeColor="text1"/>
          <w:sz w:val="28"/>
          <w:szCs w:val="28"/>
          <w:lang w:val="zh-CN"/>
          <w14:textFill>
            <w14:solidFill>
              <w14:schemeClr w14:val="tx1"/>
            </w14:solidFill>
          </w14:textFill>
        </w:rPr>
        <w:t>汽车制造、装配、销售企业，培养从事汽车装配、调试、检验、检测、维修及</w:t>
      </w:r>
      <w:r>
        <w:rPr>
          <w:rFonts w:hint="eastAsia" w:ascii="宋体" w:hAnsi="宋体" w:eastAsia="宋体" w:cs="宋体"/>
          <w:color w:val="000000" w:themeColor="text1"/>
          <w:sz w:val="28"/>
          <w:szCs w:val="28"/>
          <w:lang w:val="en-US" w:eastAsia="zh-CN"/>
          <w14:textFill>
            <w14:solidFill>
              <w14:schemeClr w14:val="tx1"/>
            </w14:solidFill>
          </w14:textFill>
        </w:rPr>
        <w:t>发动机、变速箱、三电</w:t>
      </w:r>
      <w:r>
        <w:rPr>
          <w:rFonts w:hint="eastAsia" w:ascii="宋体" w:hAnsi="宋体" w:eastAsia="宋体" w:cs="宋体"/>
          <w:color w:val="000000" w:themeColor="text1"/>
          <w:sz w:val="28"/>
          <w:szCs w:val="28"/>
          <w:lang w:val="zh-CN"/>
          <w14:textFill>
            <w14:solidFill>
              <w14:schemeClr w14:val="tx1"/>
            </w14:solidFill>
          </w14:textFill>
        </w:rPr>
        <w:t>系统（</w:t>
      </w:r>
      <w:r>
        <w:rPr>
          <w:rFonts w:hint="eastAsia" w:ascii="宋体" w:hAnsi="宋体" w:eastAsia="宋体" w:cs="宋体"/>
          <w:color w:val="000000" w:themeColor="text1"/>
          <w:sz w:val="28"/>
          <w:szCs w:val="28"/>
          <w:lang w:val="en-US" w:eastAsia="zh-CN"/>
          <w14:textFill>
            <w14:solidFill>
              <w14:schemeClr w14:val="tx1"/>
            </w14:solidFill>
          </w14:textFill>
        </w:rPr>
        <w:t>新能源汽车</w:t>
      </w:r>
      <w:r>
        <w:rPr>
          <w:rFonts w:hint="eastAsia" w:ascii="宋体" w:hAnsi="宋体" w:eastAsia="宋体" w:cs="宋体"/>
          <w:color w:val="000000" w:themeColor="text1"/>
          <w:sz w:val="28"/>
          <w:szCs w:val="28"/>
          <w:lang w:val="zh-CN"/>
          <w14:textFill>
            <w14:solidFill>
              <w14:schemeClr w14:val="tx1"/>
            </w14:solidFill>
          </w14:textFill>
        </w:rPr>
        <w:t>）故障检修等工作，德智体美全面发展的高素质劳动者和技能型人才</w:t>
      </w:r>
      <w:r>
        <w:rPr>
          <w:rFonts w:hint="eastAsia" w:ascii="宋体" w:hAnsi="宋体" w:eastAsia="宋体" w:cs="宋体"/>
          <w:color w:val="000000" w:themeColor="text1"/>
          <w:sz w:val="28"/>
          <w:szCs w:val="28"/>
          <w:lang w:val="zh-CN" w:eastAsia="zh-CN"/>
          <w14:textFill>
            <w14:solidFill>
              <w14:schemeClr w14:val="tx1"/>
            </w14:solidFill>
          </w14:textFill>
        </w:rPr>
        <w:t>。</w:t>
      </w:r>
    </w:p>
    <w:p>
      <w:pPr>
        <w:pStyle w:val="4"/>
        <w:pageBreakBefore w:val="0"/>
        <w:numPr>
          <w:ilvl w:val="0"/>
          <w:numId w:val="5"/>
        </w:numPr>
        <w:kinsoku/>
        <w:wordWrap/>
        <w:overflowPunct/>
        <w:topLinePunct w:val="0"/>
        <w:bidi w:val="0"/>
        <w:snapToGrid/>
        <w:spacing w:line="360" w:lineRule="auto"/>
        <w:ind w:leftChars="0"/>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培养规格</w:t>
      </w:r>
      <w:bookmarkEnd w:id="3"/>
      <w:bookmarkStart w:id="4" w:name="_Toc62901626"/>
    </w:p>
    <w:p>
      <w:pPr>
        <w:pStyle w:val="4"/>
        <w:pageBreakBefore w:val="0"/>
        <w:numPr>
          <w:ilvl w:val="0"/>
          <w:numId w:val="0"/>
        </w:numPr>
        <w:kinsoku/>
        <w:wordWrap/>
        <w:overflowPunct/>
        <w:topLinePunct w:val="0"/>
        <w:bidi w:val="0"/>
        <w:snapToGrid/>
        <w:spacing w:line="360" w:lineRule="auto"/>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1.素养</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w:t>
      </w:r>
      <w:r>
        <w:rPr>
          <w:rFonts w:hint="eastAsia" w:ascii="宋体" w:hAnsi="宋体" w:eastAsia="宋体" w:cs="宋体"/>
          <w:color w:val="000000" w:themeColor="text1"/>
          <w:sz w:val="28"/>
          <w:szCs w:val="28"/>
          <w:lang w:val="zh-CN"/>
          <w14:textFill>
            <w14:solidFill>
              <w14:schemeClr w14:val="tx1"/>
            </w14:solidFill>
          </w14:textFill>
        </w:rPr>
        <w:t>有正确的世界观、人生观、价值观，遵纪守法，为人正直诚实，爱岗敬业，具有良好的职业道德和公共道德。</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2</w:t>
      </w:r>
      <w:r>
        <w:rPr>
          <w:rFonts w:hint="eastAsia" w:ascii="宋体" w:hAnsi="宋体" w:eastAsia="宋体" w:cs="宋体"/>
          <w:color w:val="000000" w:themeColor="text1"/>
          <w:sz w:val="28"/>
          <w:szCs w:val="28"/>
          <w:lang w:val="zh-CN"/>
          <w14:textFill>
            <w14:solidFill>
              <w14:schemeClr w14:val="tx1"/>
            </w14:solidFill>
          </w14:textFill>
        </w:rPr>
        <w:t>）具有良好的人际交流和主动沟通能力。</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3</w:t>
      </w:r>
      <w:r>
        <w:rPr>
          <w:rFonts w:hint="eastAsia" w:ascii="宋体" w:hAnsi="宋体" w:eastAsia="宋体" w:cs="宋体"/>
          <w:color w:val="000000" w:themeColor="text1"/>
          <w:sz w:val="28"/>
          <w:szCs w:val="28"/>
          <w:lang w:val="zh-CN"/>
          <w14:textFill>
            <w14:solidFill>
              <w14:schemeClr w14:val="tx1"/>
            </w14:solidFill>
          </w14:textFill>
        </w:rPr>
        <w:t>）具有强烈的责任感，良好的团队合作精神和客户服务意识。</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4</w:t>
      </w:r>
      <w:r>
        <w:rPr>
          <w:rFonts w:hint="eastAsia" w:ascii="宋体" w:hAnsi="宋体" w:eastAsia="宋体" w:cs="宋体"/>
          <w:color w:val="000000" w:themeColor="text1"/>
          <w:sz w:val="28"/>
          <w:szCs w:val="28"/>
          <w:lang w:val="zh-CN"/>
          <w14:textFill>
            <w14:solidFill>
              <w14:schemeClr w14:val="tx1"/>
            </w14:solidFill>
          </w14:textFill>
        </w:rPr>
        <w:t>）具有良好的心理素质和较强的自控能力，具有较强的社会、环境适应能力。</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5</w:t>
      </w:r>
      <w:r>
        <w:rPr>
          <w:rFonts w:hint="eastAsia" w:ascii="宋体" w:hAnsi="宋体" w:eastAsia="宋体" w:cs="宋体"/>
          <w:color w:val="000000" w:themeColor="text1"/>
          <w:sz w:val="28"/>
          <w:szCs w:val="28"/>
          <w:lang w:val="zh-CN"/>
          <w14:textFill>
            <w14:solidFill>
              <w14:schemeClr w14:val="tx1"/>
            </w14:solidFill>
          </w14:textFill>
        </w:rPr>
        <w:t>）有一定的人文社会科学知识，具有良好的文化基础和修养。</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6</w:t>
      </w:r>
      <w:r>
        <w:rPr>
          <w:rFonts w:hint="eastAsia" w:ascii="宋体" w:hAnsi="宋体" w:eastAsia="宋体" w:cs="宋体"/>
          <w:color w:val="000000" w:themeColor="text1"/>
          <w:sz w:val="28"/>
          <w:szCs w:val="28"/>
          <w:lang w:val="zh-CN"/>
          <w14:textFill>
            <w14:solidFill>
              <w14:schemeClr w14:val="tx1"/>
            </w14:solidFill>
          </w14:textFill>
        </w:rPr>
        <w:t>）身体健康，心理健康，具有乐观、向上、宽容的态度，具备承受挫折、百折不挠的精神。</w:t>
      </w:r>
    </w:p>
    <w:p>
      <w:pPr>
        <w:pageBreakBefore w:val="0"/>
        <w:kinsoku/>
        <w:wordWrap/>
        <w:overflowPunct/>
        <w:topLinePunct w:val="0"/>
        <w:bidi w:val="0"/>
        <w:snapToGrid/>
        <w:spacing w:line="360" w:lineRule="auto"/>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2.知识</w:t>
      </w:r>
      <w:r>
        <w:rPr>
          <w:rFonts w:hint="eastAsia" w:ascii="宋体" w:hAnsi="宋体" w:eastAsia="宋体" w:cs="宋体"/>
          <w:color w:val="000000" w:themeColor="text1"/>
          <w:sz w:val="28"/>
          <w:szCs w:val="28"/>
          <w:lang w:val="en-US" w:eastAsia="zh-CN"/>
          <w14:textFill>
            <w14:solidFill>
              <w14:schemeClr w14:val="tx1"/>
            </w14:solidFill>
          </w14:textFill>
        </w:rPr>
        <w:t>：</w:t>
      </w:r>
    </w:p>
    <w:p>
      <w:pPr>
        <w:keepNext w:val="0"/>
        <w:keepLines w:val="0"/>
        <w:pageBreakBefore w:val="0"/>
        <w:widowControl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1</w:t>
      </w:r>
      <w:r>
        <w:rPr>
          <w:rFonts w:hint="eastAsia" w:ascii="宋体" w:hAnsi="宋体" w:eastAsia="宋体" w:cs="宋体"/>
          <w:color w:val="000000" w:themeColor="text1"/>
          <w:sz w:val="28"/>
          <w:szCs w:val="28"/>
          <w:lang w:val="zh-CN"/>
          <w14:textFill>
            <w14:solidFill>
              <w14:schemeClr w14:val="tx1"/>
            </w14:solidFill>
          </w14:textFill>
        </w:rPr>
        <w:t>）掌握本专业高等应用性专门人才所必需的基础文化知识。</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2</w:t>
      </w:r>
      <w:r>
        <w:rPr>
          <w:rFonts w:hint="eastAsia" w:ascii="宋体" w:hAnsi="宋体" w:eastAsia="宋体" w:cs="宋体"/>
          <w:color w:val="000000" w:themeColor="text1"/>
          <w:sz w:val="28"/>
          <w:szCs w:val="28"/>
          <w:lang w:val="zh-CN"/>
          <w14:textFill>
            <w14:solidFill>
              <w14:schemeClr w14:val="tx1"/>
            </w14:solidFill>
          </w14:textFill>
        </w:rPr>
        <w:t>）熟悉与本专业相关的法律法规以及生态环境保护、消防安全、生命健康等知识；</w:t>
      </w:r>
    </w:p>
    <w:p>
      <w:pPr>
        <w:keepNext w:val="0"/>
        <w:keepLines w:val="0"/>
        <w:pageBreakBefore w:val="0"/>
        <w:widowControl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3</w:t>
      </w:r>
      <w:r>
        <w:rPr>
          <w:rFonts w:hint="eastAsia" w:ascii="宋体" w:hAnsi="宋体" w:eastAsia="宋体" w:cs="宋体"/>
          <w:color w:val="000000" w:themeColor="text1"/>
          <w:sz w:val="28"/>
          <w:szCs w:val="28"/>
          <w:lang w:val="zh-CN"/>
          <w14:textFill>
            <w14:solidFill>
              <w14:schemeClr w14:val="tx1"/>
            </w14:solidFill>
          </w14:textFill>
        </w:rPr>
        <w:t>）具备基本的计算机操作能力。</w:t>
      </w:r>
    </w:p>
    <w:p>
      <w:pPr>
        <w:keepNext w:val="0"/>
        <w:keepLines w:val="0"/>
        <w:pageBreakBefore w:val="0"/>
        <w:widowControl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4</w:t>
      </w:r>
      <w:r>
        <w:rPr>
          <w:rFonts w:hint="eastAsia" w:ascii="宋体" w:hAnsi="宋体" w:eastAsia="宋体" w:cs="宋体"/>
          <w:color w:val="000000" w:themeColor="text1"/>
          <w:sz w:val="28"/>
          <w:szCs w:val="28"/>
          <w:lang w:val="zh-CN"/>
          <w14:textFill>
            <w14:solidFill>
              <w14:schemeClr w14:val="tx1"/>
            </w14:solidFill>
          </w14:textFill>
        </w:rPr>
        <w:t>）掌握汽车构造原理和具备对汽车进行技术评价的能力知识。</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5</w:t>
      </w:r>
      <w:r>
        <w:rPr>
          <w:rFonts w:hint="eastAsia" w:ascii="宋体" w:hAnsi="宋体" w:eastAsia="宋体" w:cs="宋体"/>
          <w:color w:val="000000" w:themeColor="text1"/>
          <w:sz w:val="28"/>
          <w:szCs w:val="28"/>
          <w:lang w:val="zh-CN"/>
          <w14:textFill>
            <w14:solidFill>
              <w14:schemeClr w14:val="tx1"/>
            </w14:solidFill>
          </w14:textFill>
        </w:rPr>
        <w:t>）掌握新能源汽车构造原理与维修诊断知识；</w:t>
      </w:r>
    </w:p>
    <w:p>
      <w:pPr>
        <w:keepNext w:val="0"/>
        <w:keepLines w:val="0"/>
        <w:pageBreakBefore w:val="0"/>
        <w:widowControl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6</w:t>
      </w: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 xml:space="preserve">具备汽车电路图、装配图、工艺卡和作业指导手册等文件的识读知识； </w:t>
      </w:r>
    </w:p>
    <w:p>
      <w:pPr>
        <w:keepNext w:val="0"/>
        <w:keepLines w:val="0"/>
        <w:pageBreakBefore w:val="0"/>
        <w:widowControl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（7）</w:t>
      </w:r>
      <w:r>
        <w:rPr>
          <w:rFonts w:hint="eastAsia" w:ascii="宋体" w:hAnsi="宋体" w:eastAsia="宋体" w:cs="宋体"/>
          <w:color w:val="000000" w:themeColor="text1"/>
          <w:sz w:val="28"/>
          <w:szCs w:val="28"/>
          <w:lang w:val="en-US" w:eastAsia="zh-CN"/>
          <w14:textFill>
            <w14:solidFill>
              <w14:schemeClr w14:val="tx1"/>
            </w14:solidFill>
          </w14:textFill>
        </w:rPr>
        <w:t xml:space="preserve"> 具备工装设备、装配线、检测设备的操作知识； </w:t>
      </w:r>
    </w:p>
    <w:p>
      <w:pPr>
        <w:keepNext w:val="0"/>
        <w:keepLines w:val="0"/>
        <w:pageBreakBefore w:val="0"/>
        <w:widowControl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（8）</w:t>
      </w:r>
      <w:r>
        <w:rPr>
          <w:rFonts w:hint="eastAsia" w:ascii="宋体" w:hAnsi="宋体" w:eastAsia="宋体" w:cs="宋体"/>
          <w:color w:val="000000" w:themeColor="text1"/>
          <w:sz w:val="28"/>
          <w:szCs w:val="28"/>
          <w:lang w:val="en-US" w:eastAsia="zh-CN"/>
          <w14:textFill>
            <w14:solidFill>
              <w14:schemeClr w14:val="tx1"/>
            </w14:solidFill>
          </w14:textFill>
        </w:rPr>
        <w:t xml:space="preserve">具备汽车总成和部件的拆装与更换知识； </w:t>
      </w:r>
    </w:p>
    <w:p>
      <w:pPr>
        <w:keepNext w:val="0"/>
        <w:keepLines w:val="0"/>
        <w:pageBreakBefore w:val="0"/>
        <w:widowControl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（9）</w:t>
      </w:r>
      <w:r>
        <w:rPr>
          <w:rFonts w:hint="eastAsia" w:ascii="宋体" w:hAnsi="宋体" w:eastAsia="宋体" w:cs="宋体"/>
          <w:color w:val="000000" w:themeColor="text1"/>
          <w:sz w:val="28"/>
          <w:szCs w:val="28"/>
          <w:lang w:val="en-US" w:eastAsia="zh-CN"/>
          <w14:textFill>
            <w14:solidFill>
              <w14:schemeClr w14:val="tx1"/>
            </w14:solidFill>
          </w14:textFill>
        </w:rPr>
        <w:t xml:space="preserve">具备汽车电源、启动、照明、信号、辅助等电气设备检测与更换的知识； </w:t>
      </w:r>
    </w:p>
    <w:p>
      <w:pPr>
        <w:keepNext w:val="0"/>
        <w:keepLines w:val="0"/>
        <w:pageBreakBefore w:val="0"/>
        <w:widowControl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（10）</w:t>
      </w:r>
      <w:r>
        <w:rPr>
          <w:rFonts w:hint="eastAsia" w:ascii="宋体" w:hAnsi="宋体" w:eastAsia="宋体" w:cs="宋体"/>
          <w:color w:val="000000" w:themeColor="text1"/>
          <w:sz w:val="28"/>
          <w:szCs w:val="28"/>
          <w:lang w:val="en-US" w:eastAsia="zh-CN"/>
          <w14:textFill>
            <w14:solidFill>
              <w14:schemeClr w14:val="tx1"/>
            </w14:solidFill>
          </w14:textFill>
        </w:rPr>
        <w:t xml:space="preserve">具备汽车整车及总成样品试制、装配、调试与检测的知识； </w:t>
      </w:r>
    </w:p>
    <w:p>
      <w:pPr>
        <w:keepNext w:val="0"/>
        <w:keepLines w:val="0"/>
        <w:pageBreakBefore w:val="0"/>
        <w:widowControl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11</w:t>
      </w: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具备汽车整车及总成成品装配、调试与检测的知识；</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12</w:t>
      </w:r>
      <w:r>
        <w:rPr>
          <w:rFonts w:hint="eastAsia" w:ascii="宋体" w:hAnsi="宋体" w:eastAsia="宋体" w:cs="宋体"/>
          <w:color w:val="000000" w:themeColor="text1"/>
          <w:sz w:val="28"/>
          <w:szCs w:val="28"/>
          <w:lang w:val="zh-CN"/>
          <w14:textFill>
            <w14:solidFill>
              <w14:schemeClr w14:val="tx1"/>
            </w14:solidFill>
          </w14:textFill>
        </w:rPr>
        <w:t>）掌握纯电动汽车、</w:t>
      </w:r>
      <w:r>
        <w:rPr>
          <w:rFonts w:hint="eastAsia" w:ascii="宋体" w:hAnsi="宋体" w:eastAsia="宋体" w:cs="宋体"/>
          <w:color w:val="000000" w:themeColor="text1"/>
          <w:sz w:val="28"/>
          <w:szCs w:val="28"/>
          <w:lang w:val="en-US" w:eastAsia="zh-CN"/>
          <w14:textFill>
            <w14:solidFill>
              <w14:schemeClr w14:val="tx1"/>
            </w14:solidFill>
          </w14:textFill>
        </w:rPr>
        <w:t>混合动力汽车、燃料电池汽车</w:t>
      </w:r>
      <w:r>
        <w:rPr>
          <w:rFonts w:hint="eastAsia" w:ascii="宋体" w:hAnsi="宋体" w:eastAsia="宋体" w:cs="宋体"/>
          <w:color w:val="000000" w:themeColor="text1"/>
          <w:sz w:val="28"/>
          <w:szCs w:val="28"/>
          <w:lang w:val="zh-CN"/>
          <w14:textFill>
            <w14:solidFill>
              <w14:schemeClr w14:val="tx1"/>
            </w14:solidFill>
          </w14:textFill>
        </w:rPr>
        <w:t>的基本结构与控制</w:t>
      </w:r>
      <w:r>
        <w:rPr>
          <w:rFonts w:hint="eastAsia" w:ascii="宋体" w:hAnsi="宋体" w:eastAsia="宋体" w:cs="宋体"/>
          <w:color w:val="000000" w:themeColor="text1"/>
          <w:sz w:val="28"/>
          <w:szCs w:val="28"/>
          <w:lang w:val="en-US" w:eastAsia="zh-CN"/>
          <w14:textFill>
            <w14:solidFill>
              <w14:schemeClr w14:val="tx1"/>
            </w14:solidFill>
          </w14:textFill>
        </w:rPr>
        <w:t>原理</w:t>
      </w:r>
      <w:r>
        <w:rPr>
          <w:rFonts w:hint="eastAsia" w:ascii="宋体" w:hAnsi="宋体" w:eastAsia="宋体" w:cs="宋体"/>
          <w:color w:val="000000" w:themeColor="text1"/>
          <w:sz w:val="28"/>
          <w:szCs w:val="28"/>
          <w:lang w:val="zh-CN"/>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13</w:t>
      </w:r>
      <w:r>
        <w:rPr>
          <w:rFonts w:hint="eastAsia" w:ascii="宋体" w:hAnsi="宋体" w:eastAsia="宋体" w:cs="宋体"/>
          <w:color w:val="000000" w:themeColor="text1"/>
          <w:sz w:val="28"/>
          <w:szCs w:val="28"/>
          <w:lang w:val="zh-CN"/>
          <w14:textFill>
            <w14:solidFill>
              <w14:schemeClr w14:val="tx1"/>
            </w14:solidFill>
          </w14:textFill>
        </w:rPr>
        <w:t>）掌握新能源汽车动力电池维护与检测的基本知识和方法；</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14</w:t>
      </w:r>
      <w:r>
        <w:rPr>
          <w:rFonts w:hint="eastAsia" w:ascii="宋体" w:hAnsi="宋体" w:eastAsia="宋体" w:cs="宋体"/>
          <w:color w:val="000000" w:themeColor="text1"/>
          <w:sz w:val="28"/>
          <w:szCs w:val="28"/>
          <w:lang w:val="zh-CN"/>
          <w14:textFill>
            <w14:solidFill>
              <w14:schemeClr w14:val="tx1"/>
            </w14:solidFill>
          </w14:textFill>
        </w:rPr>
        <w:t>）掌握新能源汽车装配和调试专用工具的使用方法；</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15</w:t>
      </w:r>
      <w:r>
        <w:rPr>
          <w:rFonts w:hint="eastAsia" w:ascii="宋体" w:hAnsi="宋体" w:eastAsia="宋体" w:cs="宋体"/>
          <w:color w:val="000000" w:themeColor="text1"/>
          <w:sz w:val="28"/>
          <w:szCs w:val="28"/>
          <w:lang w:val="zh-CN"/>
          <w14:textFill>
            <w14:solidFill>
              <w14:schemeClr w14:val="tx1"/>
            </w14:solidFill>
          </w14:textFill>
        </w:rPr>
        <w:t>）掌握新能源汽车常规保养与维护的基本理论知识和方法；</w:t>
      </w:r>
    </w:p>
    <w:p>
      <w:pPr>
        <w:pageBreakBefore w:val="0"/>
        <w:kinsoku/>
        <w:wordWrap/>
        <w:overflowPunct/>
        <w:topLinePunct w:val="0"/>
        <w:bidi w:val="0"/>
        <w:snapToGrid/>
        <w:spacing w:after="0" w:line="360" w:lineRule="auto"/>
        <w:jc w:val="left"/>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3.</w:t>
      </w:r>
      <w:r>
        <w:rPr>
          <w:rFonts w:hint="eastAsia" w:ascii="宋体" w:hAnsi="宋体" w:eastAsia="宋体" w:cs="宋体"/>
          <w:b/>
          <w:bCs/>
          <w:color w:val="000000" w:themeColor="text1"/>
          <w:sz w:val="28"/>
          <w:szCs w:val="28"/>
          <w14:textFill>
            <w14:solidFill>
              <w14:schemeClr w14:val="tx1"/>
            </w14:solidFill>
          </w14:textFill>
        </w:rPr>
        <w:t>能力</w:t>
      </w:r>
      <w:r>
        <w:rPr>
          <w:rFonts w:hint="eastAsia" w:ascii="宋体" w:hAnsi="宋体" w:eastAsia="宋体" w:cs="宋体"/>
          <w:b/>
          <w:bCs/>
          <w:color w:val="000000" w:themeColor="text1"/>
          <w:sz w:val="28"/>
          <w:szCs w:val="28"/>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（1）具有科技写作与表达能力（能够撰写技术报告、检测维修报告）；</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（2）具有汽车故障诊断与检测能力.具有熟练使用汽车维修工具、检测仪器设备的能力。</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（3）具有一定的自学能力和</w:t>
      </w:r>
      <w:r>
        <w:rPr>
          <w:rFonts w:hint="eastAsia" w:ascii="宋体" w:hAnsi="宋体" w:eastAsia="宋体" w:cs="宋体"/>
          <w:color w:val="000000" w:themeColor="text1"/>
          <w:sz w:val="28"/>
          <w:szCs w:val="28"/>
          <w:lang w:val="en-US" w:eastAsia="zh-CN"/>
          <w14:textFill>
            <w14:solidFill>
              <w14:schemeClr w14:val="tx1"/>
            </w14:solidFill>
          </w14:textFill>
        </w:rPr>
        <w:t>处理实际问题的工作能力；</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（4）具备分析和解决汽车售后服务及客户关系管理中实际问题的能力；</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（5）具有探究学习、终身学习、分析问题和解决问题的能力；</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（6）具有信息收集与处理能力，具有制定工作计划能力。</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7</w:t>
      </w:r>
      <w:r>
        <w:rPr>
          <w:rFonts w:hint="eastAsia" w:ascii="宋体" w:hAnsi="宋体" w:eastAsia="宋体" w:cs="宋体"/>
          <w:color w:val="000000" w:themeColor="text1"/>
          <w:sz w:val="28"/>
          <w:szCs w:val="28"/>
          <w:lang w:val="zh-CN"/>
          <w14:textFill>
            <w14:solidFill>
              <w14:schemeClr w14:val="tx1"/>
            </w14:solidFill>
          </w14:textFill>
        </w:rPr>
        <w:t>）具有一定的协调能力，能配合其他岗位完成各项工作；</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color w:val="000000" w:themeColor="text1"/>
          <w:sz w:val="28"/>
          <w:szCs w:val="28"/>
          <w:lang w:val="zh-CN"/>
          <w14:textFill>
            <w14:solidFill>
              <w14:schemeClr w14:val="tx1"/>
            </w14:solidFill>
          </w14:textFill>
        </w:rPr>
      </w:pPr>
      <w:r>
        <w:rPr>
          <w:rFonts w:hint="eastAsia" w:ascii="宋体" w:hAnsi="宋体" w:eastAsia="宋体" w:cs="宋体"/>
          <w:color w:val="000000" w:themeColor="text1"/>
          <w:sz w:val="28"/>
          <w:szCs w:val="28"/>
          <w:lang w:val="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8</w:t>
      </w:r>
      <w:r>
        <w:rPr>
          <w:rFonts w:hint="eastAsia" w:ascii="宋体" w:hAnsi="宋体" w:eastAsia="宋体" w:cs="宋体"/>
          <w:color w:val="000000" w:themeColor="text1"/>
          <w:sz w:val="28"/>
          <w:szCs w:val="28"/>
          <w:lang w:val="zh-CN"/>
          <w14:textFill>
            <w14:solidFill>
              <w14:schemeClr w14:val="tx1"/>
            </w14:solidFill>
          </w14:textFill>
        </w:rPr>
        <w:t>）具有一定的学习理念和学习能力，能较快地掌握新的科技手段，具有从事本专业职业岗位的实际工作能力和终身学习能力。</w:t>
      </w:r>
    </w:p>
    <w:bookmarkEnd w:id="4"/>
    <w:p>
      <w:pPr>
        <w:pStyle w:val="4"/>
        <w:pageBreakBefore w:val="0"/>
        <w:numPr>
          <w:ilvl w:val="0"/>
          <w:numId w:val="3"/>
        </w:numPr>
        <w:kinsoku/>
        <w:wordWrap/>
        <w:overflowPunct/>
        <w:topLinePunct w:val="0"/>
        <w:bidi w:val="0"/>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bookmarkStart w:id="5" w:name="_Toc62901628"/>
      <w:r>
        <w:rPr>
          <w:rFonts w:hint="eastAsia" w:ascii="宋体" w:hAnsi="宋体" w:eastAsia="宋体" w:cs="宋体"/>
          <w:color w:val="000000" w:themeColor="text1"/>
          <w:sz w:val="28"/>
          <w:szCs w:val="28"/>
          <w14:textFill>
            <w14:solidFill>
              <w14:schemeClr w14:val="tx1"/>
            </w14:solidFill>
          </w14:textFill>
        </w:rPr>
        <w:t>课程设置及要求</w:t>
      </w:r>
    </w:p>
    <w:p>
      <w:pPr>
        <w:pageBreakBefore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本专业有公共基础必修课、公共限定选修课、专业核心课、专业基础课、综合实训课、专业拓展课等6类课程，总共</w:t>
      </w:r>
      <w:r>
        <w:rPr>
          <w:rFonts w:hint="eastAsia" w:ascii="宋体" w:hAnsi="宋体" w:eastAsia="宋体" w:cs="宋体"/>
          <w:color w:val="000000" w:themeColor="text1"/>
          <w:sz w:val="28"/>
          <w:szCs w:val="28"/>
          <w:highlight w:val="none"/>
          <w:lang w:val="en-US" w:eastAsia="zh-CN"/>
          <w14:textFill>
            <w14:solidFill>
              <w14:schemeClr w14:val="tx1"/>
            </w14:solidFill>
          </w14:textFill>
        </w:rPr>
        <w:t>31</w:t>
      </w:r>
      <w:r>
        <w:rPr>
          <w:rFonts w:hint="eastAsia" w:ascii="宋体" w:hAnsi="宋体" w:eastAsia="宋体" w:cs="宋体"/>
          <w:color w:val="000000" w:themeColor="text1"/>
          <w:sz w:val="28"/>
          <w:szCs w:val="28"/>
          <w:highlight w:val="none"/>
          <w14:textFill>
            <w14:solidFill>
              <w14:schemeClr w14:val="tx1"/>
            </w14:solidFill>
          </w14:textFill>
        </w:rPr>
        <w:t>门课，</w:t>
      </w:r>
      <w:r>
        <w:rPr>
          <w:rFonts w:hint="eastAsia" w:ascii="宋体" w:hAnsi="宋体" w:eastAsia="宋体" w:cs="宋体"/>
          <w:color w:val="000000" w:themeColor="text1"/>
          <w:sz w:val="28"/>
          <w:szCs w:val="28"/>
          <w:highlight w:val="none"/>
          <w:lang w:val="en-US" w:eastAsia="zh-CN"/>
          <w14:textFill>
            <w14:solidFill>
              <w14:schemeClr w14:val="tx1"/>
            </w14:solidFill>
          </w14:textFill>
        </w:rPr>
        <w:t>82</w:t>
      </w:r>
      <w:r>
        <w:rPr>
          <w:rFonts w:hint="eastAsia" w:ascii="宋体" w:hAnsi="宋体" w:eastAsia="宋体" w:cs="宋体"/>
          <w:color w:val="000000" w:themeColor="text1"/>
          <w:sz w:val="28"/>
          <w:szCs w:val="28"/>
          <w:highlight w:val="none"/>
          <w14:textFill>
            <w14:solidFill>
              <w14:schemeClr w14:val="tx1"/>
            </w14:solidFill>
          </w14:textFill>
        </w:rPr>
        <w:t>学分。</w:t>
      </w:r>
    </w:p>
    <w:p>
      <w:pPr>
        <w:pStyle w:val="4"/>
        <w:pageBreakBefore w:val="0"/>
        <w:numPr>
          <w:ilvl w:val="0"/>
          <w:numId w:val="6"/>
        </w:numPr>
        <w:kinsoku/>
        <w:wordWrap/>
        <w:overflowPunct/>
        <w:topLinePunct w:val="0"/>
        <w:bidi w:val="0"/>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bookmarkStart w:id="6" w:name="_Toc62901627"/>
      <w:r>
        <w:rPr>
          <w:rFonts w:hint="eastAsia" w:ascii="宋体" w:hAnsi="宋体" w:eastAsia="宋体" w:cs="宋体"/>
          <w:color w:val="000000" w:themeColor="text1"/>
          <w:sz w:val="28"/>
          <w:szCs w:val="28"/>
          <w14:textFill>
            <w14:solidFill>
              <w14:schemeClr w14:val="tx1"/>
            </w14:solidFill>
          </w14:textFill>
        </w:rPr>
        <w:t>公共基础课</w:t>
      </w:r>
      <w:bookmarkEnd w:id="6"/>
    </w:p>
    <w:p>
      <w:pPr>
        <w:pageBreakBefore w:val="0"/>
        <w:kinsoku/>
        <w:wordWrap/>
        <w:overflowPunct/>
        <w:topLinePunct w:val="0"/>
        <w:bidi w:val="0"/>
        <w:snapToGrid/>
        <w:spacing w:line="360" w:lineRule="auto"/>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公共基础课中的必修课包括语文、数学、英语、信息技术、历史、体育与健康、艺术、中国特色社会主义、心理健康与职业生涯、职业道德与法治、哲学与人生，国防教育为限定选修课，其主要教学内容和要求应严格遵循教育部《中等职业学校公共基础课程标准》。公共基础课共计12门，1140课时。</w:t>
      </w:r>
    </w:p>
    <w:p>
      <w:pPr>
        <w:jc w:val="cente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表3公共基础课程描述表</w:t>
      </w:r>
    </w:p>
    <w:tbl>
      <w:tblPr>
        <w:tblStyle w:val="29"/>
        <w:tblW w:w="54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1176"/>
        <w:gridCol w:w="735"/>
        <w:gridCol w:w="735"/>
        <w:gridCol w:w="1447"/>
        <w:gridCol w:w="4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17" w:type="pct"/>
            <w:vAlign w:val="center"/>
          </w:tcPr>
          <w:p>
            <w:pPr>
              <w:pStyle w:val="231"/>
              <w:bidi w:val="0"/>
              <w:rPr>
                <w:color w:val="000000" w:themeColor="text1"/>
                <w14:textFill>
                  <w14:solidFill>
                    <w14:schemeClr w14:val="tx1"/>
                  </w14:solidFill>
                </w14:textFill>
              </w:rPr>
            </w:pPr>
            <w:bookmarkStart w:id="7" w:name="_Hlk63538373"/>
            <w:r>
              <w:rPr>
                <w:rFonts w:hint="eastAsia"/>
                <w:color w:val="000000" w:themeColor="text1"/>
                <w14:textFill>
                  <w14:solidFill>
                    <w14:schemeClr w14:val="tx1"/>
                  </w14:solidFill>
                </w14:textFill>
              </w:rPr>
              <w:t>序号</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课程名称</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课程类型</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学分</w:t>
            </w:r>
          </w:p>
        </w:tc>
        <w:tc>
          <w:tcPr>
            <w:tcW w:w="784"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课时数量</w:t>
            </w:r>
          </w:p>
        </w:tc>
        <w:tc>
          <w:tcPr>
            <w:tcW w:w="2463"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课程主要内容和要求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1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中国特色社会主义</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784"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0</w:t>
            </w:r>
          </w:p>
        </w:tc>
        <w:tc>
          <w:tcPr>
            <w:tcW w:w="2463" w:type="pct"/>
            <w:vAlign w:val="center"/>
          </w:tcPr>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了解党带领全国人民创立、发展和完善中国特色社会主义制度的历程，理解我国确立社会主义制度的历史必然性及中国特色社会主义进入新时代的重大意义，懂得新时代中国特色社会主义思想的核心要义和历史地位。</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了解中国特色社会主义经济的制度背景及发展经济的各项举措，包括全面改革开改、</w:t>
            </w:r>
            <w:r>
              <w:rPr>
                <w:color w:val="000000" w:themeColor="text1"/>
                <w14:textFill>
                  <w14:solidFill>
                    <w14:schemeClr w14:val="tx1"/>
                  </w14:solidFill>
                </w14:textFill>
              </w:rPr>
              <w:t>转变经济发展方式和深化供给侧结构性改革的意义</w:t>
            </w:r>
            <w:r>
              <w:rPr>
                <w:rFonts w:hint="eastAsia"/>
                <w:color w:val="000000" w:themeColor="text1"/>
                <w14:textFill>
                  <w14:solidFill>
                    <w14:schemeClr w14:val="tx1"/>
                  </w14:solidFill>
                </w14:textFill>
              </w:rPr>
              <w:t>，理解“创新、协调、绿色、开放、共享”发展理念，明白加快建设创新型国家的重要性。</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了解中国特色社会主义政治制度，理解坚持党的领导、人民当家作主、依法治国有机统一是社会主义政治发展的必然要求，明白中国特色社会主义最本质的特征是中国共产党领导。</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感悟世界文化的多样性，了解中国特色社会主义文化，正确看待传统文化，理解文化创新的动力和途径。</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了解中国特色社会主义社会建设与生态文明建设的举措，理解健康中国的意义，理解建设生态文明是中华民族永续发展的千年大计。</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6.</w:t>
            </w:r>
            <w:r>
              <w:rPr>
                <w:rFonts w:hint="eastAsia"/>
                <w:color w:val="000000" w:themeColor="text1"/>
                <w14:textFill>
                  <w14:solidFill>
                    <w14:schemeClr w14:val="tx1"/>
                  </w14:solidFill>
                </w14:textFill>
              </w:rPr>
              <w:t>了解新时代中国特色社会主义发展的战略安排，领会新时代给个人成才提供的广阔舞台和自己所肩负的历史使命。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7" w:type="pct"/>
            <w:vAlign w:val="center"/>
          </w:tcPr>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2</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心理健康与职业生涯</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784"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0</w:t>
            </w:r>
          </w:p>
        </w:tc>
        <w:tc>
          <w:tcPr>
            <w:tcW w:w="2463"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正确认识职业理想和现实的关系，确立符合时代要求，自身实际情况的职业理想。</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学会从自己和他人的评价中全面客观地认识自己。</w:t>
            </w:r>
          </w:p>
          <w:p>
            <w:pPr>
              <w:pStyle w:val="231"/>
              <w:bidi w:val="0"/>
              <w:rPr>
                <w:rFonts w:hint="eastAsia"/>
                <w:color w:val="000000" w:themeColor="text1"/>
                <w:lang w:eastAsia="zh-CN"/>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直面困难和挫折，掌握抗挫折的方法，珍惜生命，热爱生活，提高耐挫力。</w:t>
            </w:r>
          </w:p>
          <w:p>
            <w:pPr>
              <w:pStyle w:val="231"/>
              <w:bidi w:val="0"/>
              <w:rPr>
                <w:rFonts w:hint="eastAsia"/>
                <w:color w:val="000000" w:themeColor="text1"/>
                <w:lang w:eastAsia="zh-CN"/>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了解、尊重个体生理及心理特点差异，掌握青春期性心理知识，养成健康向上的生活方式。</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辨析情绪的基本特征和成因，掌握合理的情绪调节方法，提高情绪管理能力。</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6.</w:t>
            </w:r>
            <w:r>
              <w:rPr>
                <w:rFonts w:hint="eastAsia"/>
                <w:color w:val="000000" w:themeColor="text1"/>
                <w14:textFill>
                  <w14:solidFill>
                    <w14:schemeClr w14:val="tx1"/>
                  </w14:solidFill>
                </w14:textFill>
              </w:rPr>
              <w:t>理解父母，尊重长辈，学会感恩；了解师生师徒关系中存在的主要冲突及其表现，学会正确处理师生师徒关系。</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7.</w:t>
            </w:r>
            <w:r>
              <w:rPr>
                <w:rFonts w:hint="eastAsia"/>
                <w:color w:val="000000" w:themeColor="text1"/>
                <w14:textFill>
                  <w14:solidFill>
                    <w14:schemeClr w14:val="tx1"/>
                  </w14:solidFill>
                </w14:textFill>
              </w:rPr>
              <w:t>掌握同学、同伴交往的正确方式，增强集体意识和团队意识。</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8.</w:t>
            </w:r>
            <w:r>
              <w:rPr>
                <w:rFonts w:hint="eastAsia"/>
                <w:color w:val="000000" w:themeColor="text1"/>
                <w14:textFill>
                  <w14:solidFill>
                    <w14:schemeClr w14:val="tx1"/>
                  </w14:solidFill>
                </w14:textFill>
              </w:rPr>
              <w:t>掌握应对校园暴力，预防艾滋病，拒绝毒品等相关知识方法和策略。</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9.</w:t>
            </w:r>
            <w:r>
              <w:rPr>
                <w:rFonts w:hint="eastAsia"/>
                <w:color w:val="000000" w:themeColor="text1"/>
                <w14:textFill>
                  <w14:solidFill>
                    <w14:schemeClr w14:val="tx1"/>
                  </w14:solidFill>
                </w14:textFill>
              </w:rPr>
              <w:t>端正学习态度，学会时间管理，善于利用休闲时间培养多种兴趣，掌握高效的学习方法，树立终身学习意识。</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9.</w:t>
            </w:r>
            <w:r>
              <w:rPr>
                <w:rFonts w:hint="eastAsia"/>
                <w:color w:val="000000" w:themeColor="text1"/>
                <w14:textFill>
                  <w14:solidFill>
                    <w14:schemeClr w14:val="tx1"/>
                  </w14:solidFill>
                </w14:textFill>
              </w:rPr>
              <w:t>学会评价职业生涯规划，把握职业生涯规划调整的时机，持续完善职业生涯规划。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17" w:type="pct"/>
            <w:vAlign w:val="center"/>
          </w:tcPr>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3</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职业道德与法治</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784"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0</w:t>
            </w:r>
          </w:p>
        </w:tc>
        <w:tc>
          <w:tcPr>
            <w:tcW w:w="2463" w:type="pct"/>
            <w:vAlign w:val="center"/>
          </w:tcPr>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了解道德的特点、作用、与法律的关系，理解我国坚持依法治国和以德治国相结合的意义。</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了解职业道德的内涵、特点及时代变迁，理解职业道德的主要内容和意义，增强自觉践行职业道德基本规范的意识。</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了解职业礼仪与职业道德的关系，理解职业礼仪蕴含的道德意义，掌握加强职业道德修养的基本方法，在职业道德养成中的重要意义，提升职业道德境界。</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了解中国特色社会主义法律体系构成主，懂得法治的科学内涵，理解科学立法、严格执法、公正司法、全民守法的基本要求，坚持全面依法治国。</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理解我国宪法的地位、作用和基本原则；分析公民基本权利与基本义务的关系，懂得宪法实施的意义，理解我国宪法监督制度，维护宪法尊严。</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6.</w:t>
            </w:r>
            <w:r>
              <w:rPr>
                <w:rFonts w:hint="eastAsia"/>
                <w:color w:val="000000" w:themeColor="text1"/>
                <w14:textFill>
                  <w14:solidFill>
                    <w14:schemeClr w14:val="tx1"/>
                  </w14:solidFill>
                </w14:textFill>
              </w:rPr>
              <w:t>了解法律的特征和作用，理解我国民法、刑法的基本原则，懂得纠纷解决的诉讼及非诉讼方式，学会依法维权，做守法好公民。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31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哲学与人生</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784"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0</w:t>
            </w:r>
          </w:p>
        </w:tc>
        <w:tc>
          <w:tcPr>
            <w:tcW w:w="2463"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了解马克思主义哲学是人类认识史上的革命性变革</w:t>
            </w:r>
            <w:r>
              <w:rPr>
                <w:rFonts w:hint="eastAsia"/>
                <w:color w:val="000000" w:themeColor="text1"/>
                <w14:textFill>
                  <w14:solidFill>
                    <w14:schemeClr w14:val="tx1"/>
                  </w14:solidFill>
                </w14:textFill>
              </w:rPr>
              <w:t>,理解世界统一于物质的原理，立足客观实际，树立人生理想。</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了解唯物辩证法与形而上学的根本对</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立，懂得世界是普遍联系和永恒发展的，学会辩证看问题，走好人生路。</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理解认识与实践的辩证关系，做到知行合一，在实践中不断提高自己。</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领悟透过现象看本质的重要性，学会识别假象，明辨是非，在揭示事物本质的过程中不断提高认识事物的能力。</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了解</w:t>
            </w:r>
            <w:r>
              <w:rPr>
                <w:color w:val="000000" w:themeColor="text1"/>
                <w14:textFill>
                  <w14:solidFill>
                    <w14:schemeClr w14:val="tx1"/>
                  </w14:solidFill>
                </w14:textFill>
              </w:rPr>
              <w:t>社会存在与社会意识的辩证关系， 理解人民群众在创造历史中的地位，树立正确的劳动观和为人民服务的意识。</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6.了解价值观对人们行为具有导向作用， 理解个人价值与社会价值的关系，培育和践行社会主义核心价值观，在奉献社会中书写人生华章。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31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语文</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p>
        </w:tc>
        <w:tc>
          <w:tcPr>
            <w:tcW w:w="784"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00</w:t>
            </w:r>
          </w:p>
        </w:tc>
        <w:tc>
          <w:tcPr>
            <w:tcW w:w="2463"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 阅读与欣赏</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正确认读并书写3500个常用汉字。能使用常用汉语工具书查阅字音、字形、字义，正确区分常用的同音字、形近字。能用普通话朗读课文。能了解散文、诗歌、小说、戏剧等文学形式的特点。</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能利用图书馆、网络等搜集、筛选和提取有用的信息。</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掌握精读、略读、浏览等阅读方式。</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掌握加圈点、列提纲、制卡片、编文摘等阅读方法。</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 表达与交流</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（1）口语交际</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养成说普通话的习惯。听话时做到耐心专注，能理解对方说话的主要内容、观点和意图；说话时有礼貌，表达清楚、连贯、得体。学会介绍、交谈、复述、演讲、即席发言、应聘等口语交际的方法和技能。能够根据学习、生活和职业工作的目的和情景进行恰当的表达和交流。</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（2）写作</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写记叙文，能恰当地选择材料和组织材料，能在叙述和描写的基础上学习抒情、议论等多种表达方式。</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写说明文，能把握说明对象的特征，合理安排说明顺序，恰当运用常见的说明方法。写议论文，做到有观点、有材料，材料与观点保持一致。掌握便条、单据、书信、启事、通知、计划等常用应用文的写法，做到格式规范、文字简洁。能够根据学习、生活、职业工作的需要恰当运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31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数学</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p>
        </w:tc>
        <w:tc>
          <w:tcPr>
            <w:tcW w:w="784"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00</w:t>
            </w:r>
          </w:p>
        </w:tc>
        <w:tc>
          <w:tcPr>
            <w:tcW w:w="2463"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理解集合，元素以及它们之间的关系，掌握集合的表示和集合的运算。</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理解不等式的性质，掌握不等式的解法。理解函数的性质，掌握指数函数和对数函数的应用。</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理解弧度制，任意角三角函数及其图像和性质，掌握三角函数的简单计算。</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理解数列及其通项公式，掌握等差数列等比数列的应用。</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理解平面向量的加减及数乘运算，掌握向量的坐标表示及其应用。</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6.</w:t>
            </w:r>
            <w:r>
              <w:rPr>
                <w:rFonts w:hint="eastAsia"/>
                <w:color w:val="000000" w:themeColor="text1"/>
                <w14:textFill>
                  <w14:solidFill>
                    <w14:schemeClr w14:val="tx1"/>
                  </w14:solidFill>
                </w14:textFill>
              </w:rPr>
              <w:t>理解直线与圆的方程，掌握其实际运用。</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掌握立体几何知识，具备一定的空间想象能力。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31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英语</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784"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60</w:t>
            </w:r>
          </w:p>
        </w:tc>
        <w:tc>
          <w:tcPr>
            <w:tcW w:w="2463"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英语是各专业学生必修的一门公共基础课程，分为三个模块：基础模块、职业模块、拓展模块，根据《国家英语课程标准》，结合本校实际情况，基础模块为必修的基础内容，旨在构建英语学科的核心素养的共同基础，按主题组织教学。职业模块为限定选修的学习内容，旨在为学生的专业英语学习与未来职业发展服务，是构建英语学科核心素养的重要内容，按主题组织教学。基础模块内容涉及3个主题，分别是人与自我、人与社会、人与自然，涵盖8个主题：自我与他人、学习与生活、社会交往、社会服务、历史与文化、科学与技术、自然与环境、可持续发展。学生通过学习这些主题能掌握语言基础知识和发展基本技能，有助于学生理解文化内涵，比较文化异同，汲取文化精华，形成正确的价值判断，发展跨文化理解与交流能力；有助于学生用英语表述中华优秀传统文化、革命文化和社会主义先进文化，讲述中国故事，正确认识和对待外国文化，吸收中外文化精华，自觉传播和弘扬中国特色社会主义文化，有助于学生形成积极的人生态度，树立正确的世界观、人生观和价值观。职业模块有8个主题内容：求职应聘、职场礼仪、职场服务、设备操作、技术应用、职场安全、危机应对、职业规划。教师可根据学生的专业领域选择相关主题,营造职场氛围，设计和开展职业场景中的语言实践活动，帮助学生了解中外职场文化和中外优秀企业文化，培养职业精神和工匠精神，提升职场语言沟通能力，增强职业意识，促进其未来职业地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31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历史</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784"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color w:val="000000" w:themeColor="text1"/>
                <w14:textFill>
                  <w14:solidFill>
                    <w14:schemeClr w14:val="tx1"/>
                  </w14:solidFill>
                </w14:textFill>
              </w:rPr>
              <w:t>0</w:t>
            </w:r>
          </w:p>
        </w:tc>
        <w:tc>
          <w:tcPr>
            <w:tcW w:w="2463"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了解唯物史观的基本观点和方法，包括生产力和生产关系之可的辩证关系、经济基础和上层建筑之间的相互作用、人民群众在社会发展中的重要作用、人类社会形态经历了从低级到高级的发展过程亭，初步形成正确的历史观;能够将唯物史观运用于历史的学习与探它中，并将唯物史观作为认识和解决现实问题的指导思想。</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了解特定的史事是与特定的时间和空间相联系的;知道划分历史时间与空间的多种方式;能够在不同的时空框架下理解历史的变化与延续、统一与多样、局部与整体;在认识现实社会或职业问题时，能够将认识的对象置于具体的时空条件下进行考察。</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3.理解史料是通向历史认识的桥梁;了解史料的多种类型;能够尝试搜集、整理、运用可信的史料作为历史论述的证据;能够以实证精神对待现实问题。</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4.能够依据史实与史料对史事表达自己的看法;能够对同一史事的不同解释加以评析;学会从历史表象中发现问题，对史事之间的内在联系作出解释;能够全面客观地评价历史人物;能够实事求是地认识和评判现实社会与职业发展中的问题。</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5.树立正确的国家观，增强对祖国的认同感;能够认识中华民族多元一体的历史发展进程，形成对中华民族的认同和正确的民族观，增强民族团结意识，铸牢中华民族共同体意识;了解并认同中华优秀传统文化、革命文化、社会主义先进文化，引导学生传承民族气节。</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总之，要求学生掌握历史思维，能够确立积极进取的人生态度，树立劳动光荣的观念，养成爱岗敬业、诚信公道、精益求精、协作创新等良好的职业精神，树立正确的世界观、人生观和价值观。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31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信息技术</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784"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color w:val="000000" w:themeColor="text1"/>
                <w14:textFill>
                  <w14:solidFill>
                    <w14:schemeClr w14:val="tx1"/>
                  </w14:solidFill>
                </w14:textFill>
              </w:rPr>
              <w:t>0</w:t>
            </w:r>
          </w:p>
        </w:tc>
        <w:tc>
          <w:tcPr>
            <w:tcW w:w="2463" w:type="pct"/>
            <w:vAlign w:val="top"/>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主要内容：主要由O</w:t>
            </w:r>
            <w:r>
              <w:rPr>
                <w:color w:val="000000" w:themeColor="text1"/>
                <w14:textFill>
                  <w14:solidFill>
                    <w14:schemeClr w14:val="tx1"/>
                  </w14:solidFill>
                </w14:textFill>
              </w:rPr>
              <w:t>FFICE</w:t>
            </w:r>
            <w:r>
              <w:rPr>
                <w:rFonts w:hint="eastAsia"/>
                <w:color w:val="000000" w:themeColor="text1"/>
                <w14:textFill>
                  <w14:solidFill>
                    <w14:schemeClr w14:val="tx1"/>
                  </w14:solidFill>
                </w14:textFill>
              </w:rPr>
              <w:t>办公软件、计算机发展史和计算机网络方面的基础知识两部分组成。</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要求：</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熟练使用O</w:t>
            </w:r>
            <w:r>
              <w:rPr>
                <w:color w:val="000000" w:themeColor="text1"/>
                <w14:textFill>
                  <w14:solidFill>
                    <w14:schemeClr w14:val="tx1"/>
                  </w14:solidFill>
                </w14:textFill>
              </w:rPr>
              <w:t>FFICE</w:t>
            </w:r>
            <w:r>
              <w:rPr>
                <w:rFonts w:hint="eastAsia"/>
                <w:color w:val="000000" w:themeColor="text1"/>
                <w14:textFill>
                  <w14:solidFill>
                    <w14:schemeClr w14:val="tx1"/>
                  </w14:solidFill>
                </w14:textFill>
              </w:rPr>
              <w:t>办公软件。</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对于计算机的发展历史有一定的了解，掌握进制转换的方法。</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熟练使用W</w:t>
            </w:r>
            <w:r>
              <w:rPr>
                <w:color w:val="000000" w:themeColor="text1"/>
                <w14:textFill>
                  <w14:solidFill>
                    <w14:schemeClr w14:val="tx1"/>
                  </w14:solidFill>
                </w14:textFill>
              </w:rPr>
              <w:t>ORD</w:t>
            </w:r>
            <w:r>
              <w:rPr>
                <w:rFonts w:hint="eastAsia"/>
                <w:color w:val="000000" w:themeColor="text1"/>
                <w14:textFill>
                  <w14:solidFill>
                    <w14:schemeClr w14:val="tx1"/>
                  </w14:solidFill>
                </w14:textFill>
              </w:rPr>
              <w:t>软件进行排版更改文本格式等操作。</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熟练使用E</w:t>
            </w:r>
            <w:r>
              <w:rPr>
                <w:color w:val="000000" w:themeColor="text1"/>
                <w14:textFill>
                  <w14:solidFill>
                    <w14:schemeClr w14:val="tx1"/>
                  </w14:solidFill>
                </w14:textFill>
              </w:rPr>
              <w:t>XCEL</w:t>
            </w:r>
            <w:r>
              <w:rPr>
                <w:rFonts w:hint="eastAsia"/>
                <w:color w:val="000000" w:themeColor="text1"/>
                <w14:textFill>
                  <w14:solidFill>
                    <w14:schemeClr w14:val="tx1"/>
                  </w14:solidFill>
                </w14:textFill>
              </w:rPr>
              <w:t>软件进行数据表格的处理。</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熟练使用P</w:t>
            </w:r>
            <w:r>
              <w:rPr>
                <w:color w:val="000000" w:themeColor="text1"/>
                <w14:textFill>
                  <w14:solidFill>
                    <w14:schemeClr w14:val="tx1"/>
                  </w14:solidFill>
                </w14:textFill>
              </w:rPr>
              <w:t>OWERPOINT</w:t>
            </w:r>
            <w:r>
              <w:rPr>
                <w:rFonts w:hint="eastAsia"/>
                <w:color w:val="000000" w:themeColor="text1"/>
                <w14:textFill>
                  <w14:solidFill>
                    <w14:schemeClr w14:val="tx1"/>
                  </w14:solidFill>
                </w14:textFill>
              </w:rPr>
              <w:t>软件进行幻灯片的制作。</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6.</w:t>
            </w:r>
            <w:r>
              <w:rPr>
                <w:rFonts w:hint="eastAsia"/>
                <w:color w:val="000000" w:themeColor="text1"/>
                <w14:textFill>
                  <w14:solidFill>
                    <w14:schemeClr w14:val="tx1"/>
                  </w14:solidFill>
                </w14:textFill>
              </w:rPr>
              <w:t>对于网址、I</w:t>
            </w:r>
            <w:r>
              <w:rPr>
                <w:color w:val="000000" w:themeColor="text1"/>
                <w14:textFill>
                  <w14:solidFill>
                    <w14:schemeClr w14:val="tx1"/>
                  </w14:solidFill>
                </w14:textFill>
              </w:rPr>
              <w:t>P</w:t>
            </w:r>
            <w:r>
              <w:rPr>
                <w:rFonts w:hint="eastAsia"/>
                <w:color w:val="000000" w:themeColor="text1"/>
                <w14:textFill>
                  <w14:solidFill>
                    <w14:schemeClr w14:val="tx1"/>
                  </w14:solidFill>
                </w14:textFill>
              </w:rPr>
              <w:t>地址、收发电子邮件等计算机网络的基本常识有一定的了解。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31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体育与健康</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784"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80</w:t>
            </w:r>
          </w:p>
        </w:tc>
        <w:tc>
          <w:tcPr>
            <w:tcW w:w="2463" w:type="pct"/>
            <w:vAlign w:val="center"/>
          </w:tcPr>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健康教育：包括健康的基本知识与技能，食品安全和合理营养，常见传染性和慢性非传染性疾病的预防，安全运动和应急避险，常见运动损伤的预防与处理， 常见职业性疾病的预防与康复，环境、健康与体育锻炼的关系。</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体能训练：主要内容是充分发展与专项运动能力密切相关的力量、速度、耐力、柔韧、灵敏等运动素质。主要包括体能发展的基本原理与方法、测量与评价体能水平的方法、体能锻炼计划制订的步骤与方法、有效控制体重与改善体形的方法等内容。</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田径类运动：包括短跑、中长跑、接力跑、跳高、跳远、三级跳远、铅球等运动项目，包括基本知识与技能、一般体能与专项体能、展示与比赛、规则与裁判方法。</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球类运动：包括足球、篮球、排球等运动项目。包括球类的基本知识与技能、技战术 运用、一般体能与专项体能、展示与比赛、规则与裁判方法等。</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体操类运动：包括基本体操、体操（单杠、双杠、支撑跳跃等）、 韵律操（健身健美操、啦啦操等）等运动项目。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31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艺术</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784" w:type="pct"/>
            <w:vAlign w:val="center"/>
          </w:tcPr>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40</w:t>
            </w:r>
          </w:p>
        </w:tc>
        <w:tc>
          <w:tcPr>
            <w:tcW w:w="2463" w:type="pct"/>
            <w:vAlign w:val="center"/>
          </w:tcPr>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了解音乐的表现形式：声乐、器乐；</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了解部分中国民歌：号子、山歌、小调；</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了解部分外国民歌：日本民歌、俄罗斯民歌、苏格兰民歌、意大利民歌；</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学会部分艺术歌曲：中国作品、外国作品；</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学会通俗歌曲：中国作品、外国作品；</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6.</w:t>
            </w:r>
            <w:r>
              <w:rPr>
                <w:rFonts w:hint="eastAsia"/>
                <w:color w:val="000000" w:themeColor="text1"/>
                <w14:textFill>
                  <w14:solidFill>
                    <w14:schemeClr w14:val="tx1"/>
                  </w14:solidFill>
                </w14:textFill>
              </w:rPr>
              <w:t>了解部分中国民族乐器：琵琶《十面埋伏》、二胡《二泉音乐》、洞箫《凤凰台上忆吹箫》；</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7.</w:t>
            </w:r>
            <w:r>
              <w:rPr>
                <w:rFonts w:hint="eastAsia"/>
                <w:color w:val="000000" w:themeColor="text1"/>
                <w14:textFill>
                  <w14:solidFill>
                    <w14:schemeClr w14:val="tx1"/>
                  </w14:solidFill>
                </w14:textFill>
              </w:rPr>
              <w:t>了解部分西洋乐器：小提琴维瓦尔第《四季：冬》、小号《卡萨布兰卡》、钢琴肖邦《降B大调夜曲》；</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8.</w:t>
            </w:r>
            <w:r>
              <w:rPr>
                <w:rFonts w:hint="eastAsia"/>
                <w:color w:val="000000" w:themeColor="text1"/>
                <w14:textFill>
                  <w14:solidFill>
                    <w14:schemeClr w14:val="tx1"/>
                  </w14:solidFill>
                </w14:textFill>
              </w:rPr>
              <w:t>学会鉴赏室内乐德沃夏克《弦乐六重奏》；</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9.</w:t>
            </w:r>
            <w:r>
              <w:rPr>
                <w:rFonts w:hint="eastAsia"/>
                <w:color w:val="000000" w:themeColor="text1"/>
                <w14:textFill>
                  <w14:solidFill>
                    <w14:schemeClr w14:val="tx1"/>
                  </w14:solidFill>
                </w14:textFill>
              </w:rPr>
              <w:t>学会鉴赏交响乐贝多芬《第五命运交响曲》、《第九交响曲》柴可夫斯基《悲怆交响曲》；</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10.</w:t>
            </w:r>
            <w:r>
              <w:rPr>
                <w:rFonts w:hint="eastAsia"/>
                <w:color w:val="000000" w:themeColor="text1"/>
                <w14:textFill>
                  <w14:solidFill>
                    <w14:schemeClr w14:val="tx1"/>
                  </w14:solidFill>
                </w14:textFill>
              </w:rPr>
              <w:t>学会鉴赏舞剧 中国作品《红色娘子军》、外国作品 柴可夫斯基《天鹅湖》；</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11.</w:t>
            </w:r>
            <w:r>
              <w:rPr>
                <w:rFonts w:hint="eastAsia"/>
                <w:color w:val="000000" w:themeColor="text1"/>
                <w14:textFill>
                  <w14:solidFill>
                    <w14:schemeClr w14:val="tx1"/>
                  </w14:solidFill>
                </w14:textFill>
              </w:rPr>
              <w:t>了解话剧 中国作品《雷雨》外国作品《哈姆雷特》；</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12.</w:t>
            </w:r>
            <w:r>
              <w:rPr>
                <w:rFonts w:hint="eastAsia"/>
                <w:color w:val="000000" w:themeColor="text1"/>
                <w14:textFill>
                  <w14:solidFill>
                    <w14:schemeClr w14:val="tx1"/>
                  </w14:solidFill>
                </w14:textFill>
              </w:rPr>
              <w:t>了解戏剧《天仙配》；</w:t>
            </w:r>
          </w:p>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13.</w:t>
            </w:r>
            <w:r>
              <w:rPr>
                <w:rFonts w:hint="eastAsia"/>
                <w:color w:val="000000" w:themeColor="text1"/>
                <w14:textFill>
                  <w14:solidFill>
                    <w14:schemeClr w14:val="tx1"/>
                  </w14:solidFill>
                </w14:textFill>
              </w:rPr>
              <w:t>了解歌剧《达芙妮》、《图兰朵》、《白毛女》。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317"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2</w:t>
            </w:r>
          </w:p>
        </w:tc>
        <w:tc>
          <w:tcPr>
            <w:tcW w:w="637"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劳动教育</w:t>
            </w:r>
          </w:p>
        </w:tc>
        <w:tc>
          <w:tcPr>
            <w:tcW w:w="398"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必修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784"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color w:val="000000" w:themeColor="text1"/>
                <w14:textFill>
                  <w14:solidFill>
                    <w14:schemeClr w14:val="tx1"/>
                  </w14:solidFill>
                </w14:textFill>
              </w:rPr>
              <w:t>0</w:t>
            </w:r>
          </w:p>
        </w:tc>
        <w:tc>
          <w:tcPr>
            <w:tcW w:w="2463"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持续开展日常生活劳动，自我管理生活，提高劳动自立自强的意识和能力；</w:t>
            </w:r>
            <w:r>
              <w:rPr>
                <w:color w:val="000000" w:themeColor="text1"/>
                <w14:textFill>
                  <w14:solidFill>
                    <w14:schemeClr w14:val="tx1"/>
                  </w14:solidFill>
                </w14:textFill>
              </w:rPr>
              <w:t> </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定期开展校内外公益服务性劳动，做好校园环境秩序维护，运用专业技能为社会、为他人提供相关公益服务，培育社会公德，厚植爱国爱民的情怀；</w:t>
            </w:r>
            <w:r>
              <w:rPr>
                <w:color w:val="000000" w:themeColor="text1"/>
                <w14:textFill>
                  <w14:solidFill>
                    <w14:schemeClr w14:val="tx1"/>
                  </w14:solidFill>
                </w14:textFill>
              </w:rPr>
              <w:t> </w:t>
            </w:r>
          </w:p>
          <w:p>
            <w:pPr>
              <w:pStyle w:val="231"/>
              <w:bidi w:val="0"/>
              <w:rPr>
                <w:rFonts w:hint="eastAsia"/>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依托实习实训，参与真实的生产劳动和服务性劳动，增强职业认同感和劳动自豪感，提升创意物化能力，培育不断探索、精益求精、追求卓越的工匠精神和爱岗敬业的劳动态度，坚信“三百六十行，行行出状元”，体会劳动不分贵贱，任何职业都很光荣，都能出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31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3</w:t>
            </w:r>
          </w:p>
        </w:tc>
        <w:tc>
          <w:tcPr>
            <w:tcW w:w="637"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国防教育（军训）</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限定选修</w:t>
            </w:r>
          </w:p>
        </w:tc>
        <w:tc>
          <w:tcPr>
            <w:tcW w:w="398"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784"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0</w:t>
            </w:r>
          </w:p>
        </w:tc>
        <w:tc>
          <w:tcPr>
            <w:tcW w:w="2463" w:type="pct"/>
            <w:vAlign w:val="center"/>
          </w:tcPr>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了解我国国防的历史和现代化国防建设的现状，熟悉国防法规的基本内容，明确国防动员和武装力量建设的内容和要求，增强依法建设国防的观念。</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了解军事思想的形成与发展过程，初步掌握我军军事理论的主要内容，了解国防和军队建设思想的最新发展。</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掌握战略基本理论，了解世界战略格局的概况，正确分析我国的周边环境，增强国家安全意识。</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了解信息化战争的形成、发展趋势和与国防建设的关系，熟悉信息化战争的特征，树立打赢信息化战争的信心。</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了解中国人民解放军三大条令的主要内容，掌握队列动作的基本要领，养成良好的军人作风，增强组织纪律观念、培养集体主义的精神。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317"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4</w:t>
            </w:r>
          </w:p>
        </w:tc>
        <w:tc>
          <w:tcPr>
            <w:tcW w:w="637"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普通话</w:t>
            </w:r>
          </w:p>
        </w:tc>
        <w:tc>
          <w:tcPr>
            <w:tcW w:w="398"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限定选修</w:t>
            </w:r>
          </w:p>
        </w:tc>
        <w:tc>
          <w:tcPr>
            <w:tcW w:w="398"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784"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0</w:t>
            </w:r>
          </w:p>
        </w:tc>
        <w:tc>
          <w:tcPr>
            <w:tcW w:w="2463" w:type="pct"/>
            <w:vAlign w:val="center"/>
          </w:tcPr>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本课程的教学内容主要分为两个部分，即汉语普通话语音系统和普通话语音训练两部分。</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第一部分汉语普通话语音系统：通过教学使学生对汉语普通话语音系统有一个系统而完整的认识，掌握汉语拼音，能给汉字注音，能识读音节，会说普通话。</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第二部分普通话语音训练:把普通话的声、韵、调贯穿始终，把湖南方音的辨正贯穿始终，并且突出湖南方音的辨正。</w:t>
            </w:r>
          </w:p>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教学中坚持理论和实践相结合、课堂示范和自我训练相结合、课内学习和课外活动相结合的基本原则，以理论为指导，以训练为主导。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317"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5</w:t>
            </w:r>
          </w:p>
        </w:tc>
        <w:tc>
          <w:tcPr>
            <w:tcW w:w="637"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书法</w:t>
            </w:r>
          </w:p>
        </w:tc>
        <w:tc>
          <w:tcPr>
            <w:tcW w:w="398"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限定选修</w:t>
            </w:r>
          </w:p>
        </w:tc>
        <w:tc>
          <w:tcPr>
            <w:tcW w:w="398"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784"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0</w:t>
            </w:r>
          </w:p>
        </w:tc>
        <w:tc>
          <w:tcPr>
            <w:tcW w:w="2463" w:type="pct"/>
            <w:vAlign w:val="center"/>
          </w:tcPr>
          <w:p>
            <w:pPr>
              <w:pStyle w:val="231"/>
              <w:bidi w:val="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了解硬笔书法的重要性、发展状况、书写工具、选贴、临摹；</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了解硬笔书法与毛笔书法的区别；</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掌握书写姿态和执笔方法；</w:t>
            </w:r>
          </w:p>
          <w:p>
            <w:pPr>
              <w:pStyle w:val="231"/>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基本掌握笔顺规则、各种书体的笔法和结构、章法；</w:t>
            </w:r>
          </w:p>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初步学会硬笔书法的欣赏。</w:t>
            </w:r>
          </w:p>
        </w:tc>
      </w:tr>
      <w:bookmarkEnd w:id="7"/>
    </w:tbl>
    <w:p>
      <w:pP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br w:type="page"/>
      </w:r>
    </w:p>
    <w:bookmarkEnd w:id="5"/>
    <w:p>
      <w:pPr>
        <w:pStyle w:val="4"/>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专业（技能）课程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b w:val="0"/>
          <w:bCs/>
          <w:color w:val="000000" w:themeColor="text1"/>
          <w:sz w:val="28"/>
          <w:szCs w:val="28"/>
          <w14:textFill>
            <w14:solidFill>
              <w14:schemeClr w14:val="tx1"/>
            </w14:solidFill>
          </w14:textFill>
        </w:rPr>
      </w:pPr>
      <w:r>
        <w:rPr>
          <w:rFonts w:hint="eastAsia" w:ascii="宋体" w:hAnsi="宋体" w:eastAsia="宋体" w:cs="宋体"/>
          <w:b w:val="0"/>
          <w:bCs/>
          <w:color w:val="000000" w:themeColor="text1"/>
          <w:sz w:val="28"/>
          <w:szCs w:val="28"/>
          <w:lang w:val="en-US" w:eastAsia="zh-CN"/>
          <w14:textFill>
            <w14:solidFill>
              <w14:schemeClr w14:val="tx1"/>
            </w14:solidFill>
          </w14:textFill>
        </w:rPr>
        <w:t>主要有汽车发动机构造与维修、汽车底盘构造与维修、汽车</w:t>
      </w:r>
      <w:r>
        <w:rPr>
          <w:rFonts w:hint="eastAsia" w:ascii="宋体" w:hAnsi="宋体" w:eastAsia="宋体" w:cs="宋体"/>
          <w:b w:val="0"/>
          <w:bCs/>
          <w:color w:val="000000" w:themeColor="text1"/>
          <w:sz w:val="28"/>
          <w:szCs w:val="28"/>
          <w14:textFill>
            <w14:solidFill>
              <w14:schemeClr w14:val="tx1"/>
            </w14:solidFill>
          </w14:textFill>
        </w:rPr>
        <w:t>电器设备与维修</w:t>
      </w:r>
      <w:r>
        <w:rPr>
          <w:rFonts w:hint="eastAsia" w:ascii="宋体" w:hAnsi="宋体" w:eastAsia="宋体" w:cs="宋体"/>
          <w:b w:val="0"/>
          <w:bCs/>
          <w:color w:val="000000" w:themeColor="text1"/>
          <w:sz w:val="28"/>
          <w:szCs w:val="28"/>
          <w:lang w:eastAsia="zh-CN"/>
          <w14:textFill>
            <w14:solidFill>
              <w14:schemeClr w14:val="tx1"/>
            </w14:solidFill>
          </w14:textFill>
        </w:rPr>
        <w:t>、</w:t>
      </w:r>
      <w:r>
        <w:rPr>
          <w:rFonts w:hint="eastAsia" w:ascii="宋体" w:hAnsi="宋体" w:eastAsia="宋体" w:cs="宋体"/>
          <w:b w:val="0"/>
          <w:bCs/>
          <w:color w:val="000000" w:themeColor="text1"/>
          <w:sz w:val="28"/>
          <w:szCs w:val="28"/>
          <w14:textFill>
            <w14:solidFill>
              <w14:schemeClr w14:val="tx1"/>
            </w14:solidFill>
          </w14:textFill>
        </w:rPr>
        <w:t>汽车电控系统的检测与维修</w:t>
      </w:r>
      <w:r>
        <w:rPr>
          <w:rFonts w:hint="eastAsia" w:ascii="宋体" w:hAnsi="宋体" w:eastAsia="宋体" w:cs="宋体"/>
          <w:b w:val="0"/>
          <w:bCs/>
          <w:color w:val="000000" w:themeColor="text1"/>
          <w:sz w:val="28"/>
          <w:szCs w:val="28"/>
          <w:lang w:eastAsia="zh-CN"/>
          <w14:textFill>
            <w14:solidFill>
              <w14:schemeClr w14:val="tx1"/>
            </w14:solidFill>
          </w14:textFill>
        </w:rPr>
        <w:t>、</w:t>
      </w:r>
      <w:r>
        <w:rPr>
          <w:rFonts w:hint="eastAsia" w:ascii="宋体" w:hAnsi="宋体" w:eastAsia="宋体" w:cs="宋体"/>
          <w:b w:val="0"/>
          <w:bCs/>
          <w:color w:val="000000" w:themeColor="text1"/>
          <w:sz w:val="28"/>
          <w:szCs w:val="28"/>
          <w14:textFill>
            <w14:solidFill>
              <w14:schemeClr w14:val="tx1"/>
            </w14:solidFill>
          </w14:textFill>
        </w:rPr>
        <w:t>汽车故障诊断与维修</w:t>
      </w:r>
      <w:r>
        <w:rPr>
          <w:rFonts w:hint="eastAsia" w:ascii="宋体" w:hAnsi="宋体" w:eastAsia="宋体" w:cs="宋体"/>
          <w:b w:val="0"/>
          <w:bCs/>
          <w:color w:val="000000" w:themeColor="text1"/>
          <w:sz w:val="28"/>
          <w:szCs w:val="28"/>
          <w:lang w:eastAsia="zh-CN"/>
          <w14:textFill>
            <w14:solidFill>
              <w14:schemeClr w14:val="tx1"/>
            </w14:solidFill>
          </w14:textFill>
        </w:rPr>
        <w:t>、</w:t>
      </w:r>
      <w:r>
        <w:rPr>
          <w:rFonts w:hint="eastAsia" w:ascii="宋体" w:hAnsi="宋体" w:eastAsia="宋体" w:cs="宋体"/>
          <w:b w:val="0"/>
          <w:bCs/>
          <w:color w:val="000000" w:themeColor="text1"/>
          <w:sz w:val="28"/>
          <w:szCs w:val="28"/>
          <w:lang w:val="en-US" w:eastAsia="zh-CN"/>
          <w14:textFill>
            <w14:solidFill>
              <w14:schemeClr w14:val="tx1"/>
            </w14:solidFill>
          </w14:textFill>
        </w:rPr>
        <w:t>新能源汽车电池及驱动管理系统等9门课程,共60学分。</w:t>
      </w:r>
    </w:p>
    <w:p>
      <w:pPr>
        <w:pStyle w:val="11"/>
        <w:keepNext w:val="0"/>
        <w:keepLines w:val="0"/>
        <w:pageBreakBefore w:val="0"/>
        <w:widowControl w:val="0"/>
        <w:kinsoku/>
        <w:wordWrap/>
        <w:overflowPunct/>
        <w:topLinePunct w:val="0"/>
        <w:autoSpaceDE/>
        <w:autoSpaceDN/>
        <w:bidi w:val="0"/>
        <w:adjustRightInd/>
        <w:snapToGrid/>
        <w:spacing w:line="360" w:lineRule="auto"/>
        <w:ind w:right="0" w:firstLine="3373" w:firstLineChars="1200"/>
        <w:textAlignment w:val="auto"/>
        <w:rPr>
          <w:rFonts w:hint="eastAsia" w:ascii="宋体" w:hAnsi="宋体" w:eastAsia="宋体" w:cs="宋体"/>
          <w:b/>
          <w:bCs/>
          <w:color w:val="000000" w:themeColor="text1"/>
          <w:kern w:val="2"/>
          <w:sz w:val="28"/>
          <w:szCs w:val="28"/>
          <w:lang w:val="en-US" w:eastAsia="zh-CN" w:bidi="ar-SA"/>
          <w14:textFill>
            <w14:solidFill>
              <w14:schemeClr w14:val="tx1"/>
            </w14:solidFill>
          </w14:textFill>
        </w:rPr>
      </w:pPr>
      <w:r>
        <w:rPr>
          <w:rFonts w:hint="eastAsia" w:ascii="宋体" w:hAnsi="宋体" w:eastAsia="宋体" w:cs="宋体"/>
          <w:b/>
          <w:bCs/>
          <w:color w:val="000000" w:themeColor="text1"/>
          <w:kern w:val="2"/>
          <w:sz w:val="28"/>
          <w:szCs w:val="28"/>
          <w:lang w:val="en-US" w:eastAsia="zh-CN" w:bidi="ar-SA"/>
          <w14:textFill>
            <w14:solidFill>
              <w14:schemeClr w14:val="tx1"/>
            </w14:solidFill>
          </w14:textFill>
        </w:rPr>
        <w:t>表4专业技能课程描述表</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798"/>
        <w:gridCol w:w="476"/>
        <w:gridCol w:w="917"/>
        <w:gridCol w:w="63"/>
        <w:gridCol w:w="2934"/>
        <w:gridCol w:w="2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250" w:type="pct"/>
            <w:vAlign w:val="center"/>
          </w:tcPr>
          <w:p>
            <w:pPr>
              <w:pStyle w:val="231"/>
              <w:bidi w:val="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序号</w:t>
            </w:r>
          </w:p>
        </w:tc>
        <w:tc>
          <w:tcPr>
            <w:tcW w:w="468" w:type="pct"/>
            <w:vAlign w:val="center"/>
          </w:tcPr>
          <w:p>
            <w:pPr>
              <w:pStyle w:val="231"/>
              <w:bidi w:val="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课程名称</w:t>
            </w:r>
          </w:p>
        </w:tc>
        <w:tc>
          <w:tcPr>
            <w:tcW w:w="279" w:type="pct"/>
            <w:vAlign w:val="center"/>
          </w:tcPr>
          <w:p>
            <w:pPr>
              <w:pStyle w:val="231"/>
              <w:bidi w:val="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课程类型</w:t>
            </w:r>
          </w:p>
        </w:tc>
        <w:tc>
          <w:tcPr>
            <w:tcW w:w="575" w:type="pct"/>
            <w:gridSpan w:val="2"/>
            <w:vAlign w:val="center"/>
          </w:tcPr>
          <w:p>
            <w:pPr>
              <w:pStyle w:val="231"/>
              <w:bidi w:val="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课时数量</w:t>
            </w:r>
          </w:p>
        </w:tc>
        <w:tc>
          <w:tcPr>
            <w:tcW w:w="1721" w:type="pct"/>
            <w:vAlign w:val="center"/>
          </w:tcPr>
          <w:p>
            <w:pPr>
              <w:pStyle w:val="231"/>
              <w:bidi w:val="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课程主要内容和要求</w:t>
            </w:r>
          </w:p>
        </w:tc>
        <w:tc>
          <w:tcPr>
            <w:tcW w:w="1704" w:type="pct"/>
            <w:vAlign w:val="center"/>
          </w:tcPr>
          <w:p>
            <w:pPr>
              <w:pStyle w:val="231"/>
              <w:bidi w:val="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课程目标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250" w:type="pct"/>
            <w:vAlign w:val="center"/>
          </w:tcPr>
          <w:p>
            <w:pPr>
              <w:pStyle w:val="231"/>
              <w:bidi w:val="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468" w:type="pct"/>
            <w:vAlign w:val="center"/>
          </w:tcPr>
          <w:p>
            <w:pPr>
              <w:pStyle w:val="231"/>
              <w:bidi w:val="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电工基础与技能</w:t>
            </w:r>
          </w:p>
        </w:tc>
        <w:tc>
          <w:tcPr>
            <w:tcW w:w="279" w:type="pct"/>
            <w:vAlign w:val="center"/>
          </w:tcPr>
          <w:p>
            <w:pPr>
              <w:pStyle w:val="231"/>
              <w:bidi w:val="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理论+实训</w:t>
            </w:r>
          </w:p>
        </w:tc>
        <w:tc>
          <w:tcPr>
            <w:tcW w:w="575" w:type="pct"/>
            <w:gridSpan w:val="2"/>
            <w:vAlign w:val="center"/>
          </w:tcPr>
          <w:p>
            <w:pPr>
              <w:pStyle w:val="231"/>
              <w:bidi w:val="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240</w:t>
            </w:r>
          </w:p>
        </w:tc>
        <w:tc>
          <w:tcPr>
            <w:tcW w:w="1721" w:type="pct"/>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1.电路元件识别</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2.电路元件检测</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3.电路基本物理量认知</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3.直流电路分析与计算</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4.直流基本物理量测量</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5.正弦交流电路的认知</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6.简单交流电路的分析计算</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7.照明电路的安装与维修</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8.安全用电与节约用电</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9.触电急救</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10.小型变压器使用与维护</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11.电机拆装与维护</w:t>
            </w:r>
          </w:p>
        </w:tc>
        <w:tc>
          <w:tcPr>
            <w:tcW w:w="1704" w:type="pct"/>
            <w:vAlign w:val="center"/>
          </w:tcPr>
          <w:p>
            <w:pPr>
              <w:pStyle w:val="231"/>
              <w:bidi w:val="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培养学生具备从事本专业相关工作必需的电工通用技术基本知识、基本方法和基本技能，并为学生学习后续课程打下基础。本课程教学主要围绕任务驱动实施教学，要求学生掌握电路元器件的识别与检测、电路基本物理量的认识与检测、交流电路的安装及简单计算、安全用电常识、变压器与电机的认识与拆装等，能进行电工基本技能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250"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2</w:t>
            </w:r>
          </w:p>
        </w:tc>
        <w:tc>
          <w:tcPr>
            <w:tcW w:w="798"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新能源汽车概论</w:t>
            </w:r>
          </w:p>
        </w:tc>
        <w:tc>
          <w:tcPr>
            <w:tcW w:w="476"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必修</w:t>
            </w:r>
          </w:p>
        </w:tc>
        <w:tc>
          <w:tcPr>
            <w:tcW w:w="980" w:type="dxa"/>
            <w:gridSpan w:val="2"/>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160</w:t>
            </w:r>
          </w:p>
        </w:tc>
        <w:tc>
          <w:tcPr>
            <w:tcW w:w="2934"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1、新能源汽车概论；</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2、纯电动汽车；</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3、混合动力汽车；</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4、燃料电池汽车及其他；</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5、动力蓄电池与管理系统；</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6、电机驱动与控制系统；</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7、新能源汽车智能驾驶与车联网。</w:t>
            </w:r>
          </w:p>
        </w:tc>
        <w:tc>
          <w:tcPr>
            <w:tcW w:w="2905"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能够阐述新能源汽车的发展历程、发展意义、新能源汽车的分类；能够说明新能源汽车常用的驱动电机类型及特点，驱动系统工作原理及电机控制器的控制方法；能够说明新能源汽车常用的动力电池类型及特点，锂离子电池的构造及工作原理，动力电池管理系统的作用；能够画出纯电动汽车的构造示意图， 说出其能量传递及能量回收的路径；能够说出混合动力汽车的分类及各自结构。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250"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3</w:t>
            </w:r>
          </w:p>
        </w:tc>
        <w:tc>
          <w:tcPr>
            <w:tcW w:w="798"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汽车电工电子</w:t>
            </w:r>
          </w:p>
        </w:tc>
        <w:tc>
          <w:tcPr>
            <w:tcW w:w="476"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必修</w:t>
            </w:r>
          </w:p>
        </w:tc>
        <w:tc>
          <w:tcPr>
            <w:tcW w:w="980" w:type="dxa"/>
            <w:gridSpan w:val="2"/>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120</w:t>
            </w:r>
          </w:p>
        </w:tc>
        <w:tc>
          <w:tcPr>
            <w:tcW w:w="2934"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1.电路元件识别</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2.电路元件检测</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3.电路基本物理量认知</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3.直流电路分析与计算</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4.直流基本物理量测量</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5.正弦交流电路的认知</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6.简单交流电路的分析计算</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7.照明电路的安装与维修</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8.安全用电与节约用电</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9.触电急救</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10.小型变压器使用与维护</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11.电机拆装与维护</w:t>
            </w:r>
          </w:p>
        </w:tc>
        <w:tc>
          <w:tcPr>
            <w:tcW w:w="2905"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培养学生具备从事本专业相关工作必需的电工通用技术基本知识、基本方法和基本技能，并为学生学习后续课程打下基础。本课程教学主要围绕任务驱动实施教学，要求学生掌握电路元器件的识别与检测、电路基本物理量的认识与检测、交流电路的安装及简单计算、安全用电常识、变压器与电机的认识与拆装等，能进行电工基本技能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250" w:type="pct"/>
            <w:vAlign w:val="center"/>
          </w:tcPr>
          <w:p>
            <w:pPr>
              <w:spacing w:line="200" w:lineRule="exact"/>
              <w:jc w:val="cente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4</w:t>
            </w:r>
          </w:p>
        </w:tc>
        <w:tc>
          <w:tcPr>
            <w:tcW w:w="798"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新能源汽车电池及驱动管理系统</w:t>
            </w:r>
          </w:p>
        </w:tc>
        <w:tc>
          <w:tcPr>
            <w:tcW w:w="476"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必修</w:t>
            </w:r>
          </w:p>
        </w:tc>
        <w:tc>
          <w:tcPr>
            <w:tcW w:w="917"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200</w:t>
            </w:r>
          </w:p>
        </w:tc>
        <w:tc>
          <w:tcPr>
            <w:tcW w:w="2997" w:type="dxa"/>
            <w:gridSpan w:val="2"/>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1、新能源汽车动力电池的基础认知、组装及性能检测；</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2、电池管理系统检测；</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3、充电系统的维护与检测</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4、驱动电机总成的拆卸、安装与性能检测；</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5、驱动电机管理系统检测；</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6、动力驱动单元驱动单元功能、结构形式、冷却形式与控制原理。</w:t>
            </w:r>
          </w:p>
        </w:tc>
        <w:tc>
          <w:tcPr>
            <w:tcW w:w="2905" w:type="dxa"/>
            <w:vAlign w:val="center"/>
          </w:tcPr>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掌握新能源汽车动力电池与驱动电机类型、结构、特性和工作原理；掌握新能源汽车动力电池与驱动电机检测与维修方法；能够进行动力电池的更换；能够进行动力电池组的分解与组装；能够进行动力电池性能检测；能够正确执行动力电池的维护； 能够正确执行充电系统的维护与检测；能够进行驱动电机总成的拆卸与安装；能够进行驱动电机性能检测；能够进行驱动电机管理系统检测；能够检索资料，归纳并描述新能源汽车各种驱动形式的结构和特点；能自主学习新知识、新技术；能独立制定动力电池与驱动电机的维</w:t>
            </w:r>
          </w:p>
          <w:p>
            <w:pPr>
              <w:pStyle w:val="231"/>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修计划并实施；能不断积累经验，从个案中寻找共性。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250" w:type="pct"/>
            <w:vAlign w:val="center"/>
          </w:tcPr>
          <w:p>
            <w:pPr>
              <w:spacing w:line="200" w:lineRule="exact"/>
              <w:jc w:val="cente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5</w:t>
            </w:r>
          </w:p>
        </w:tc>
        <w:tc>
          <w:tcPr>
            <w:tcW w:w="468"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汽车底盘构造与维修</w:t>
            </w:r>
          </w:p>
        </w:tc>
        <w:tc>
          <w:tcPr>
            <w:tcW w:w="279"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理论+实训</w:t>
            </w:r>
          </w:p>
        </w:tc>
        <w:tc>
          <w:tcPr>
            <w:tcW w:w="538"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160</w:t>
            </w:r>
          </w:p>
        </w:tc>
        <w:tc>
          <w:tcPr>
            <w:tcW w:w="2997" w:type="dxa"/>
            <w:gridSpan w:val="2"/>
            <w:vAlign w:val="center"/>
          </w:tcPr>
          <w:p>
            <w:pPr>
              <w:pStyle w:val="231"/>
              <w:numPr>
                <w:ilvl w:val="0"/>
                <w:numId w:val="7"/>
              </w:numPr>
              <w:bidi w:val="0"/>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汽车底盘的传动系、行驶系、转向系、制动系的构造与维修</w:t>
            </w:r>
            <w:r>
              <w:rPr>
                <w:rFonts w:hint="eastAsia"/>
                <w:color w:val="000000" w:themeColor="text1"/>
                <w:lang w:eastAsia="zh-CN"/>
                <w14:textFill>
                  <w14:solidFill>
                    <w14:schemeClr w14:val="tx1"/>
                  </w14:solidFill>
                </w14:textFill>
              </w:rPr>
              <w:t>；</w:t>
            </w:r>
          </w:p>
          <w:p>
            <w:pPr>
              <w:pStyle w:val="231"/>
              <w:numPr>
                <w:ilvl w:val="0"/>
                <w:numId w:val="7"/>
              </w:numPr>
              <w:bidi w:val="0"/>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讲授底盘各系统常见故障诊断方法</w:t>
            </w:r>
          </w:p>
          <w:p>
            <w:pPr>
              <w:pStyle w:val="231"/>
              <w:bidi w:val="0"/>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color w:val="000000" w:themeColor="text1"/>
                <w14:textFill>
                  <w14:solidFill>
                    <w14:schemeClr w14:val="tx1"/>
                  </w14:solidFill>
                </w14:textFill>
              </w:rPr>
              <w:t>底盘维修的常用工具、量具和设备，具备对底盘进行维护、调整、检修的初步技能</w:t>
            </w:r>
            <w:r>
              <w:rPr>
                <w:rFonts w:hint="eastAsia"/>
                <w:color w:val="000000" w:themeColor="text1"/>
                <w:lang w:eastAsia="zh-CN"/>
                <w14:textFill>
                  <w14:solidFill>
                    <w14:schemeClr w14:val="tx1"/>
                  </w14:solidFill>
                </w14:textFill>
              </w:rPr>
              <w:t>。</w:t>
            </w:r>
          </w:p>
        </w:tc>
        <w:tc>
          <w:tcPr>
            <w:tcW w:w="2905" w:type="dxa"/>
            <w:vAlign w:val="center"/>
          </w:tcPr>
          <w:p>
            <w:pPr>
              <w:pStyle w:val="231"/>
              <w:bidi w:val="0"/>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color w:val="000000" w:themeColor="text1"/>
                <w14:textFill>
                  <w14:solidFill>
                    <w14:schemeClr w14:val="tx1"/>
                  </w14:solidFill>
                </w14:textFill>
              </w:rPr>
              <w:t>讲授汽车行驶的基本原理；讲授现代汽车底盘的传动系、行驶系、转向系、制动系的构造与维修；讲授底盘各系统常见故障诊断方法。</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要求通过理论教学和技能实训，使学生掌握底盘的结构与原理，能熟练使用底盘维修的常用工具、量具和设备，具备对底盘进行维护、调整、检修的初步技能，具有分析、判断和排除底盘常见故障的能力。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250" w:type="pct"/>
            <w:vAlign w:val="center"/>
          </w:tcPr>
          <w:p>
            <w:pPr>
              <w:spacing w:line="200" w:lineRule="exact"/>
              <w:jc w:val="cente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6</w:t>
            </w:r>
          </w:p>
        </w:tc>
        <w:tc>
          <w:tcPr>
            <w:tcW w:w="468"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汽车电器设备与维修</w:t>
            </w:r>
          </w:p>
        </w:tc>
        <w:tc>
          <w:tcPr>
            <w:tcW w:w="279"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理论+实训</w:t>
            </w:r>
          </w:p>
        </w:tc>
        <w:tc>
          <w:tcPr>
            <w:tcW w:w="538"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160</w:t>
            </w:r>
          </w:p>
        </w:tc>
        <w:tc>
          <w:tcPr>
            <w:tcW w:w="2997" w:type="dxa"/>
            <w:gridSpan w:val="2"/>
            <w:vAlign w:val="center"/>
          </w:tcPr>
          <w:p>
            <w:pPr>
              <w:pStyle w:val="231"/>
              <w:numPr>
                <w:ilvl w:val="0"/>
                <w:numId w:val="8"/>
              </w:num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电源系统、起动系统、照明及信号系统、空调系统、安全气囊系统、智能仪表、中控门锁</w:t>
            </w:r>
            <w:r>
              <w:rPr>
                <w:rFonts w:hint="eastAsia"/>
                <w:color w:val="000000" w:themeColor="text1"/>
                <w:lang w:val="en-US" w:eastAsia="zh-CN"/>
                <w14:textFill>
                  <w14:solidFill>
                    <w14:schemeClr w14:val="tx1"/>
                  </w14:solidFill>
                </w14:textFill>
              </w:rPr>
              <w:t>等电器部件学习</w:t>
            </w:r>
          </w:p>
          <w:p>
            <w:pPr>
              <w:pStyle w:val="231"/>
              <w:numPr>
                <w:ilvl w:val="0"/>
                <w:numId w:val="8"/>
              </w:numPr>
              <w:bidi w:val="0"/>
              <w:ind w:left="0" w:leftChars="0" w:firstLine="0" w:firstLineChars="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电路图</w:t>
            </w:r>
            <w:r>
              <w:rPr>
                <w:rFonts w:hint="eastAsia"/>
                <w:color w:val="000000" w:themeColor="text1"/>
                <w:lang w:val="en-US" w:eastAsia="zh-CN"/>
                <w14:textFill>
                  <w14:solidFill>
                    <w14:schemeClr w14:val="tx1"/>
                  </w14:solidFill>
                </w14:textFill>
              </w:rPr>
              <w:t>阅读</w:t>
            </w:r>
            <w:r>
              <w:rPr>
                <w:rFonts w:hint="eastAsia"/>
                <w:color w:val="000000" w:themeColor="text1"/>
                <w14:textFill>
                  <w14:solidFill>
                    <w14:schemeClr w14:val="tx1"/>
                  </w14:solidFill>
                </w14:textFill>
              </w:rPr>
              <w:t>方法；</w:t>
            </w:r>
          </w:p>
          <w:p>
            <w:pPr>
              <w:pStyle w:val="231"/>
              <w:numPr>
                <w:ilvl w:val="0"/>
                <w:numId w:val="8"/>
              </w:numPr>
              <w:bidi w:val="0"/>
              <w:ind w:left="0" w:leftChars="0" w:firstLine="0" w:firstLineChars="0"/>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color w:val="000000" w:themeColor="text1"/>
                <w14:textFill>
                  <w14:solidFill>
                    <w14:schemeClr w14:val="tx1"/>
                  </w14:solidFill>
                </w14:textFill>
              </w:rPr>
              <w:t>汽车电气设备常见故障的诊断方法。</w:t>
            </w:r>
          </w:p>
        </w:tc>
        <w:tc>
          <w:tcPr>
            <w:tcW w:w="1704" w:type="pct"/>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讲授现代汽车的电源系统、起动系统、照明及信号系统、空调系统、安全气囊系统、智能仪表、中控门锁；自动座椅及常见辅助电气设备的构造与维修，讲授电路图的阅读方法；讲授汽车电气设备常见故障的诊断方法。</w:t>
            </w:r>
          </w:p>
          <w:p>
            <w:pPr>
              <w:pStyle w:val="231"/>
              <w:bidi w:val="0"/>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color w:val="000000" w:themeColor="text1"/>
                <w14:textFill>
                  <w14:solidFill>
                    <w14:schemeClr w14:val="tx1"/>
                  </w14:solidFill>
                </w14:textFill>
              </w:rPr>
              <w:t>要求通过理论教学和技能实训，使学生掌握汽车电气设备的结构与原理，能熟练使用汽车电气设备维修的常用工具、量具和设备，具备对汽车电器设备进行维护、调整、检修的初步技能，具有分析、判断和排除汽车电气设备常见故障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250" w:type="pct"/>
            <w:vAlign w:val="center"/>
          </w:tcPr>
          <w:p>
            <w:pPr>
              <w:spacing w:line="200" w:lineRule="exact"/>
              <w:jc w:val="cente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7</w:t>
            </w:r>
          </w:p>
        </w:tc>
        <w:tc>
          <w:tcPr>
            <w:tcW w:w="468"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汽车电控系统的检测与维修</w:t>
            </w:r>
          </w:p>
        </w:tc>
        <w:tc>
          <w:tcPr>
            <w:tcW w:w="279"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理论+实训</w:t>
            </w:r>
          </w:p>
        </w:tc>
        <w:tc>
          <w:tcPr>
            <w:tcW w:w="538"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80</w:t>
            </w:r>
          </w:p>
        </w:tc>
        <w:tc>
          <w:tcPr>
            <w:tcW w:w="2997" w:type="dxa"/>
            <w:gridSpan w:val="2"/>
            <w:vAlign w:val="center"/>
          </w:tcPr>
          <w:p>
            <w:pPr>
              <w:pStyle w:val="231"/>
              <w:numPr>
                <w:ilvl w:val="0"/>
                <w:numId w:val="9"/>
              </w:numPr>
              <w:bidi w:val="0"/>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电控系统的工作原理、维护方法</w:t>
            </w:r>
            <w:r>
              <w:rPr>
                <w:rFonts w:hint="eastAsia"/>
                <w:color w:val="000000" w:themeColor="text1"/>
                <w:lang w:eastAsia="zh-CN"/>
                <w14:textFill>
                  <w14:solidFill>
                    <w14:schemeClr w14:val="tx1"/>
                  </w14:solidFill>
                </w14:textFill>
              </w:rPr>
              <w:t>；</w:t>
            </w:r>
          </w:p>
          <w:p>
            <w:pPr>
              <w:pStyle w:val="231"/>
              <w:numPr>
                <w:ilvl w:val="0"/>
                <w:numId w:val="9"/>
              </w:num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常见故障诊断方式、诊断设备的使用</w:t>
            </w:r>
            <w:r>
              <w:rPr>
                <w:rFonts w:hint="eastAsia"/>
                <w:color w:val="000000" w:themeColor="text1"/>
                <w:lang w:eastAsia="zh-CN"/>
                <w14:textFill>
                  <w14:solidFill>
                    <w14:schemeClr w14:val="tx1"/>
                  </w14:solidFill>
                </w14:textFill>
              </w:rPr>
              <w:t>；</w:t>
            </w:r>
          </w:p>
          <w:p>
            <w:pPr>
              <w:pStyle w:val="231"/>
              <w:numPr>
                <w:ilvl w:val="0"/>
                <w:numId w:val="9"/>
              </w:num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正确的装配、使用、调整和维护知识。</w:t>
            </w:r>
          </w:p>
          <w:p>
            <w:pPr>
              <w:pStyle w:val="231"/>
              <w:bidi w:val="0"/>
              <w:rPr>
                <w:rFonts w:hint="eastAsia"/>
                <w:color w:val="000000" w:themeColor="text1"/>
                <w:lang w:val="en-US" w:eastAsia="zh-CN"/>
                <w14:textFill>
                  <w14:solidFill>
                    <w14:schemeClr w14:val="tx1"/>
                  </w14:solidFill>
                </w14:textFill>
              </w:rPr>
            </w:pPr>
          </w:p>
        </w:tc>
        <w:tc>
          <w:tcPr>
            <w:tcW w:w="2905" w:type="dxa"/>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掌握现代汽车电控系统的工作原理、维护方法、常见故障诊断方式、诊断设备的使用，正确的装配、使用、调整和维护知识。</w:t>
            </w:r>
          </w:p>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通过本课程的学习，使学生了解汽车电控技术的理论知识，同时着重培养学生的操作能力和应用理论解决实际问题的能力</w:t>
            </w:r>
          </w:p>
          <w:p>
            <w:pPr>
              <w:pStyle w:val="231"/>
              <w:bidi w:val="0"/>
              <w:rPr>
                <w:rFonts w:hint="eastAsia"/>
                <w:color w:val="000000" w:themeColor="text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jc w:val="center"/>
        </w:trPr>
        <w:tc>
          <w:tcPr>
            <w:tcW w:w="250" w:type="pct"/>
            <w:vAlign w:val="center"/>
          </w:tcPr>
          <w:p>
            <w:pPr>
              <w:spacing w:line="200" w:lineRule="exact"/>
              <w:jc w:val="cente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8</w:t>
            </w:r>
          </w:p>
        </w:tc>
        <w:tc>
          <w:tcPr>
            <w:tcW w:w="468"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汽车故障诊断与维修</w:t>
            </w:r>
          </w:p>
        </w:tc>
        <w:tc>
          <w:tcPr>
            <w:tcW w:w="279"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理论+实训</w:t>
            </w:r>
          </w:p>
        </w:tc>
        <w:tc>
          <w:tcPr>
            <w:tcW w:w="538" w:type="pct"/>
            <w:vAlign w:val="center"/>
          </w:tcPr>
          <w:p>
            <w:pPr>
              <w:spacing w:line="200" w:lineRule="exact"/>
              <w:jc w:val="left"/>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t>80</w:t>
            </w:r>
          </w:p>
        </w:tc>
        <w:tc>
          <w:tcPr>
            <w:tcW w:w="2997" w:type="dxa"/>
            <w:gridSpan w:val="2"/>
            <w:vAlign w:val="center"/>
          </w:tcPr>
          <w:p>
            <w:pPr>
              <w:pStyle w:val="231"/>
              <w:numPr>
                <w:ilvl w:val="0"/>
                <w:numId w:val="10"/>
              </w:numPr>
              <w:bidi w:val="0"/>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汽车燃料供给系统、冷却系统、润滑系统、点火与起动系统典型结构</w:t>
            </w:r>
            <w:r>
              <w:rPr>
                <w:rFonts w:hint="eastAsia"/>
                <w:color w:val="000000" w:themeColor="text1"/>
                <w:lang w:eastAsia="zh-CN"/>
                <w14:textFill>
                  <w14:solidFill>
                    <w14:schemeClr w14:val="tx1"/>
                  </w14:solidFill>
                </w14:textFill>
              </w:rPr>
              <w:t>；</w:t>
            </w:r>
          </w:p>
          <w:p>
            <w:pPr>
              <w:pStyle w:val="231"/>
              <w:numPr>
                <w:ilvl w:val="0"/>
                <w:numId w:val="10"/>
              </w:numPr>
              <w:bidi w:val="0"/>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汽车常见故障诊断、诊断仪器设备的使用</w:t>
            </w:r>
            <w:r>
              <w:rPr>
                <w:rFonts w:hint="eastAsia"/>
                <w:color w:val="000000" w:themeColor="text1"/>
                <w:lang w:eastAsia="zh-CN"/>
                <w14:textFill>
                  <w14:solidFill>
                    <w14:schemeClr w14:val="tx1"/>
                  </w14:solidFill>
                </w14:textFill>
              </w:rPr>
              <w:t>；</w:t>
            </w:r>
          </w:p>
          <w:p>
            <w:pPr>
              <w:pStyle w:val="231"/>
              <w:numPr>
                <w:ilvl w:val="0"/>
                <w:numId w:val="10"/>
              </w:numPr>
              <w:bidi w:val="0"/>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汽车一二三级保养知识</w:t>
            </w:r>
            <w:r>
              <w:rPr>
                <w:rFonts w:hint="eastAsia"/>
                <w:color w:val="000000" w:themeColor="text1"/>
                <w:lang w:eastAsia="zh-CN"/>
                <w14:textFill>
                  <w14:solidFill>
                    <w14:schemeClr w14:val="tx1"/>
                  </w14:solidFill>
                </w14:textFill>
              </w:rPr>
              <w:t>；</w:t>
            </w:r>
          </w:p>
          <w:p>
            <w:pPr>
              <w:pStyle w:val="231"/>
              <w:numPr>
                <w:ilvl w:val="0"/>
                <w:numId w:val="10"/>
              </w:numPr>
              <w:bidi w:val="0"/>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汽车零部件故障修复，总成的维修等知识</w:t>
            </w:r>
            <w:r>
              <w:rPr>
                <w:rFonts w:hint="eastAsia"/>
                <w:color w:val="000000" w:themeColor="text1"/>
                <w:lang w:eastAsia="zh-CN"/>
                <w14:textFill>
                  <w14:solidFill>
                    <w14:schemeClr w14:val="tx1"/>
                  </w14:solidFill>
                </w14:textFill>
              </w:rPr>
              <w:t>；</w:t>
            </w:r>
          </w:p>
          <w:p>
            <w:pPr>
              <w:pStyle w:val="231"/>
              <w:numPr>
                <w:ilvl w:val="0"/>
                <w:numId w:val="10"/>
              </w:numPr>
              <w:bidi w:val="0"/>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汽车底盘装配、调整和维护知识</w:t>
            </w:r>
            <w:r>
              <w:rPr>
                <w:rFonts w:hint="eastAsia"/>
                <w:color w:val="000000" w:themeColor="text1"/>
                <w:lang w:eastAsia="zh-CN"/>
                <w14:textFill>
                  <w14:solidFill>
                    <w14:schemeClr w14:val="tx1"/>
                  </w14:solidFill>
                </w14:textFill>
              </w:rPr>
              <w:t>。</w:t>
            </w:r>
          </w:p>
          <w:p>
            <w:pPr>
              <w:pStyle w:val="231"/>
              <w:bidi w:val="0"/>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p>
        </w:tc>
        <w:tc>
          <w:tcPr>
            <w:tcW w:w="2905" w:type="dxa"/>
            <w:vAlign w:val="center"/>
          </w:tcPr>
          <w:p>
            <w:pPr>
              <w:pStyle w:val="231"/>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介绍了汽车燃料供给系统、冷却系统、润滑系统、点火与起动系统典型结构、汽车常见故障诊断、诊断仪器设备的使用，汽车一二三级保养知识，汽车零部件故障修复，总成的维修等知识；汽车底盘装配、调整和维护知识。掌握现代汽车工作原理、结构构造、常见故障诊断方式和维护方法</w:t>
            </w:r>
          </w:p>
          <w:p>
            <w:pPr>
              <w:pStyle w:val="231"/>
              <w:bidi w:val="0"/>
              <w:rPr>
                <w:rFonts w:hint="eastAsia" w:ascii="Times New Roman" w:hAnsi="Times New Roman" w:eastAsia="宋体" w:cs="Times New Roman"/>
                <w:color w:val="000000" w:themeColor="text1"/>
                <w:kern w:val="2"/>
                <w:sz w:val="21"/>
                <w:szCs w:val="20"/>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250" w:type="pct"/>
            <w:vAlign w:val="center"/>
          </w:tcPr>
          <w:p>
            <w:pPr>
              <w:spacing w:line="200" w:lineRule="exact"/>
              <w:jc w:val="center"/>
              <w:rPr>
                <w:rFonts w:hint="eastAsia" w:ascii="Times New Roman" w:hAnsi="Times New Roman" w:eastAsia="宋体" w:cs="Times New Roman"/>
                <w:color w:val="000000" w:themeColor="text1"/>
                <w:kern w:val="2"/>
                <w:sz w:val="21"/>
                <w:szCs w:val="20"/>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0"/>
                <w:highlight w:val="none"/>
                <w:lang w:val="en-US" w:eastAsia="zh-CN" w:bidi="ar-SA"/>
                <w14:textFill>
                  <w14:solidFill>
                    <w14:schemeClr w14:val="tx1"/>
                  </w14:solidFill>
                </w14:textFill>
              </w:rPr>
              <w:t>9</w:t>
            </w:r>
          </w:p>
        </w:tc>
        <w:tc>
          <w:tcPr>
            <w:tcW w:w="798" w:type="dxa"/>
            <w:vAlign w:val="center"/>
          </w:tcPr>
          <w:p>
            <w:pPr>
              <w:pStyle w:val="231"/>
              <w:bidi w:val="0"/>
              <w:rPr>
                <w:rFonts w:hint="eastAsia" w:ascii="Times New Roman" w:hAnsi="Times New Roman" w:eastAsia="宋体" w:cs="Times New Roman"/>
                <w:color w:val="000000" w:themeColor="text1"/>
                <w:kern w:val="2"/>
                <w:sz w:val="21"/>
                <w:szCs w:val="20"/>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新能源汽车高压安全与防护</w:t>
            </w:r>
          </w:p>
        </w:tc>
        <w:tc>
          <w:tcPr>
            <w:tcW w:w="476" w:type="dxa"/>
            <w:vAlign w:val="center"/>
          </w:tcPr>
          <w:p>
            <w:pPr>
              <w:pStyle w:val="231"/>
              <w:bidi w:val="0"/>
              <w:rPr>
                <w:rFonts w:hint="eastAsia" w:ascii="Times New Roman" w:hAnsi="Times New Roman" w:eastAsia="宋体" w:cs="Times New Roman"/>
                <w:color w:val="000000" w:themeColor="text1"/>
                <w:kern w:val="2"/>
                <w:sz w:val="21"/>
                <w:szCs w:val="20"/>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必修</w:t>
            </w:r>
          </w:p>
        </w:tc>
        <w:tc>
          <w:tcPr>
            <w:tcW w:w="917" w:type="dxa"/>
            <w:vAlign w:val="center"/>
          </w:tcPr>
          <w:p>
            <w:pPr>
              <w:pStyle w:val="231"/>
              <w:bidi w:val="0"/>
              <w:rPr>
                <w:rFonts w:hint="eastAsia" w:ascii="Times New Roman" w:hAnsi="Times New Roman" w:eastAsia="宋体" w:cs="Times New Roman"/>
                <w:color w:val="000000" w:themeColor="text1"/>
                <w:kern w:val="2"/>
                <w:sz w:val="21"/>
                <w:szCs w:val="20"/>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w:t>
            </w:r>
          </w:p>
        </w:tc>
        <w:tc>
          <w:tcPr>
            <w:tcW w:w="2997" w:type="dxa"/>
            <w:gridSpan w:val="2"/>
            <w:vAlign w:val="center"/>
          </w:tcPr>
          <w:p>
            <w:pPr>
              <w:pStyle w:val="231"/>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1、新能源汽车的安全驾驶</w:t>
            </w:r>
          </w:p>
          <w:p>
            <w:pPr>
              <w:pStyle w:val="231"/>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2、高压危害与触电急救操作</w:t>
            </w:r>
          </w:p>
          <w:p>
            <w:pPr>
              <w:pStyle w:val="231"/>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3、新能源汽车工作安全与作业准备</w:t>
            </w:r>
          </w:p>
          <w:p>
            <w:pPr>
              <w:pStyle w:val="231"/>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4、新能源汽车高压系统的基本检查</w:t>
            </w:r>
          </w:p>
          <w:p>
            <w:pPr>
              <w:pStyle w:val="231"/>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5、新能源汽车高压系统的安全检测</w:t>
            </w:r>
          </w:p>
          <w:p>
            <w:pPr>
              <w:pStyle w:val="231"/>
              <w:bidi w:val="0"/>
              <w:rPr>
                <w:rFonts w:hint="eastAsia" w:ascii="Times New Roman" w:hAnsi="Times New Roman" w:eastAsia="宋体" w:cs="Times New Roman"/>
                <w:color w:val="000000" w:themeColor="text1"/>
                <w:kern w:val="2"/>
                <w:sz w:val="21"/>
                <w:szCs w:val="20"/>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6、新能源汽车事故现场应急处理</w:t>
            </w:r>
          </w:p>
        </w:tc>
        <w:tc>
          <w:tcPr>
            <w:tcW w:w="2905" w:type="dxa"/>
            <w:vAlign w:val="center"/>
          </w:tcPr>
          <w:p>
            <w:pPr>
              <w:pStyle w:val="231"/>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培</w:t>
            </w:r>
            <w:r>
              <w:rPr>
                <w:rFonts w:hint="eastAsia"/>
                <w:color w:val="000000" w:themeColor="text1"/>
                <w:highlight w:val="none"/>
                <w14:textFill>
                  <w14:solidFill>
                    <w14:schemeClr w14:val="tx1"/>
                  </w14:solidFill>
                </w14:textFill>
              </w:rPr>
              <w:t>养学生具备从事本专业相关工作必需的电工通用技术基本知识、基本方法和基本技能，本课程教学主要围绕任务驱动实施教学，要求学生掌握电路元器件的识别与检测、电路基本物理量的认识与检测、交流电路的安装及简单计算、安全用电常识、变压器与电机的认识与拆装等，能进行电工基本技能操作</w:t>
            </w:r>
            <w:r>
              <w:rPr>
                <w:rFonts w:hint="eastAsia"/>
                <w:color w:val="000000" w:themeColor="text1"/>
                <w:highlight w:val="none"/>
                <w:lang w:val="en-US" w:eastAsia="zh-CN"/>
                <w14:textFill>
                  <w14:solidFill>
                    <w14:schemeClr w14:val="tx1"/>
                  </w14:solidFill>
                </w14:textFill>
              </w:rPr>
              <w:t>能够正确辨别触电事故的种类和触电的方式；了解电动汽车高压标准，熟知企业电力安全规程;熟知触电急救的处理流程，能够根据触电情况将触电者脱离电源；掌握心肺复苏的急救方法，能够对触电伤员进行急救处理；熟知车辆的高压系统注组成部分，看懂拓扑图并描述个高压部件在车辆上的安装位置、功能、结构，并对车辆的基本故障进行排查；熟知整车高压线束的分布，能够介绍各段高压线束的各个脚位的功能。</w:t>
            </w:r>
          </w:p>
          <w:p>
            <w:pPr>
              <w:pStyle w:val="231"/>
              <w:bidi w:val="0"/>
              <w:rPr>
                <w:rFonts w:hint="eastAsia" w:ascii="Times New Roman" w:hAnsi="Times New Roman" w:eastAsia="宋体" w:cs="Times New Roman"/>
                <w:color w:val="000000" w:themeColor="text1"/>
                <w:kern w:val="2"/>
                <w:sz w:val="21"/>
                <w:szCs w:val="20"/>
                <w:highlight w:val="none"/>
                <w:lang w:val="en-US" w:eastAsia="zh-CN" w:bidi="ar-SA"/>
                <w14:textFill>
                  <w14:solidFill>
                    <w14:schemeClr w14:val="tx1"/>
                  </w14:solidFill>
                </w14:textFill>
              </w:rPr>
            </w:pPr>
          </w:p>
        </w:tc>
      </w:tr>
    </w:tbl>
    <w:p>
      <w:pPr>
        <w:rPr>
          <w:rFonts w:hint="eastAsia"/>
          <w:color w:val="000000" w:themeColor="text1"/>
          <w14:textFill>
            <w14:solidFill>
              <w14:schemeClr w14:val="tx1"/>
            </w14:solidFill>
          </w14:textFill>
        </w:rPr>
      </w:pPr>
    </w:p>
    <w:p>
      <w:pPr>
        <w:pStyle w:val="4"/>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bookmarkStart w:id="8" w:name="_Toc62901629"/>
      <w:r>
        <w:rPr>
          <w:rFonts w:hint="eastAsia" w:ascii="宋体" w:hAnsi="宋体" w:eastAsia="宋体" w:cs="宋体"/>
          <w:color w:val="000000" w:themeColor="text1"/>
          <w:sz w:val="28"/>
          <w:szCs w:val="28"/>
          <w14:textFill>
            <w14:solidFill>
              <w14:schemeClr w14:val="tx1"/>
            </w14:solidFill>
          </w14:textFill>
        </w:rPr>
        <w:t>教学进程总体安排</w:t>
      </w:r>
      <w:bookmarkEnd w:id="8"/>
    </w:p>
    <w:p>
      <w:pPr>
        <w:pStyle w:val="4"/>
        <w:pageBreakBefore w:val="0"/>
        <w:widowControl w:val="0"/>
        <w:numPr>
          <w:ilvl w:val="0"/>
          <w:numId w:val="11"/>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bookmarkStart w:id="9" w:name="_Toc62901630"/>
      <w:r>
        <w:rPr>
          <w:rFonts w:hint="eastAsia" w:ascii="宋体" w:hAnsi="宋体" w:eastAsia="宋体" w:cs="宋体"/>
          <w:color w:val="000000" w:themeColor="text1"/>
          <w:sz w:val="28"/>
          <w:szCs w:val="28"/>
          <w14:textFill>
            <w14:solidFill>
              <w14:schemeClr w14:val="tx1"/>
            </w14:solidFill>
          </w14:textFill>
        </w:rPr>
        <w:t>基本要求</w:t>
      </w:r>
      <w:bookmarkEnd w:id="9"/>
    </w:p>
    <w:p>
      <w:pPr>
        <w:pStyle w:val="41"/>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1．本专业基本学制为三年的总学时数约为3360学时。每学年为52周，其中教学准备和复习考试为4周，教学为36周，假期12周。周学时为31学时。</w:t>
      </w:r>
    </w:p>
    <w:p>
      <w:pPr>
        <w:pStyle w:val="41"/>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2．公共基础课程学时为1260学时，占总学时的36.75%，其中公共选修120学时。专业课程为</w:t>
      </w:r>
      <w:r>
        <w:rPr>
          <w:rFonts w:hint="eastAsia" w:ascii="宋体" w:hAnsi="宋体" w:eastAsia="宋体" w:cs="宋体"/>
          <w:b w:val="0"/>
          <w:bCs w:val="0"/>
          <w:color w:val="000000" w:themeColor="text1"/>
          <w:sz w:val="28"/>
          <w:szCs w:val="28"/>
          <w14:textFill>
            <w14:solidFill>
              <w14:schemeClr w14:val="tx1"/>
            </w14:solidFill>
          </w14:textFill>
        </w:rPr>
        <w:t>2100</w:t>
      </w:r>
      <w:r>
        <w:rPr>
          <w:rFonts w:hint="eastAsia" w:ascii="宋体" w:hAnsi="宋体" w:eastAsia="宋体" w:cs="宋体"/>
          <w:color w:val="000000" w:themeColor="text1"/>
          <w:sz w:val="28"/>
          <w:szCs w:val="28"/>
          <w14:textFill>
            <w14:solidFill>
              <w14:schemeClr w14:val="tx1"/>
            </w14:solidFill>
          </w14:textFill>
        </w:rPr>
        <w:t>学时，占总学时的63.25%，其中顶岗实习约占570学时，专业选修课约280学时。</w:t>
      </w:r>
    </w:p>
    <w:p>
      <w:pPr>
        <w:pStyle w:val="41"/>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3．学校可按照专业（技能）方向的特点，并结合区域经济发展和企业初次就业的实际需要，自主确定选修课程、开设顺序和周课时安排。</w:t>
      </w:r>
    </w:p>
    <w:p>
      <w:pPr>
        <w:jc w:val="center"/>
        <w:rPr>
          <w:rFonts w:ascii="楷体" w:hAnsi="楷体" w:eastAsia="楷体"/>
          <w:b/>
          <w:bCs/>
          <w:color w:val="000000" w:themeColor="text1"/>
          <w:sz w:val="22"/>
          <w:szCs w:val="22"/>
          <w14:textFill>
            <w14:solidFill>
              <w14:schemeClr w14:val="tx1"/>
            </w14:solidFill>
          </w14:textFill>
        </w:rPr>
      </w:pPr>
      <w:r>
        <w:rPr>
          <w:rFonts w:ascii="楷体" w:hAnsi="楷体" w:eastAsia="楷体"/>
          <w:b/>
          <w:bCs/>
          <w:color w:val="000000" w:themeColor="text1"/>
          <w:sz w:val="22"/>
          <w:szCs w:val="22"/>
          <w14:textFill>
            <w14:solidFill>
              <w14:schemeClr w14:val="tx1"/>
            </w14:solidFill>
          </w14:textFill>
        </w:rPr>
        <w:t xml:space="preserve">5 </w:t>
      </w:r>
      <w:r>
        <w:rPr>
          <w:rFonts w:hint="eastAsia" w:ascii="楷体" w:hAnsi="楷体" w:eastAsia="楷体"/>
          <w:b/>
          <w:bCs/>
          <w:color w:val="000000" w:themeColor="text1"/>
          <w:sz w:val="22"/>
          <w:szCs w:val="22"/>
          <w14:textFill>
            <w14:solidFill>
              <w14:schemeClr w14:val="tx1"/>
            </w14:solidFill>
          </w14:textFill>
        </w:rPr>
        <w:t>学时比例统计表</w:t>
      </w:r>
    </w:p>
    <w:tbl>
      <w:tblPr>
        <w:tblStyle w:val="30"/>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1276"/>
        <w:gridCol w:w="1275"/>
        <w:gridCol w:w="1560"/>
        <w:gridCol w:w="1275"/>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Merge w:val="restart"/>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课程类别</w:t>
            </w:r>
          </w:p>
        </w:tc>
        <w:tc>
          <w:tcPr>
            <w:tcW w:w="1276" w:type="dxa"/>
            <w:vMerge w:val="restart"/>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课程数（门）</w:t>
            </w:r>
          </w:p>
        </w:tc>
        <w:tc>
          <w:tcPr>
            <w:tcW w:w="5811" w:type="dxa"/>
            <w:gridSpan w:val="4"/>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Merge w:val="continue"/>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p>
        </w:tc>
        <w:tc>
          <w:tcPr>
            <w:tcW w:w="1276" w:type="dxa"/>
            <w:vMerge w:val="continue"/>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p>
        </w:tc>
        <w:tc>
          <w:tcPr>
            <w:tcW w:w="1275"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小计</w:t>
            </w:r>
          </w:p>
        </w:tc>
        <w:tc>
          <w:tcPr>
            <w:tcW w:w="156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理论学时</w:t>
            </w:r>
          </w:p>
        </w:tc>
        <w:tc>
          <w:tcPr>
            <w:tcW w:w="1275"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实践学时</w:t>
            </w:r>
          </w:p>
        </w:tc>
        <w:tc>
          <w:tcPr>
            <w:tcW w:w="1701"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占总学时的比例（%）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公共基础课</w:t>
            </w:r>
          </w:p>
        </w:tc>
        <w:tc>
          <w:tcPr>
            <w:tcW w:w="1276"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1</w:t>
            </w:r>
            <w:r>
              <w:rPr>
                <w:rFonts w:ascii="楷体" w:hAnsi="楷体" w:eastAsia="楷体"/>
                <w:color w:val="000000" w:themeColor="text1"/>
                <w:sz w:val="22"/>
                <w:szCs w:val="22"/>
                <w14:textFill>
                  <w14:solidFill>
                    <w14:schemeClr w14:val="tx1"/>
                  </w14:solidFill>
                </w14:textFill>
              </w:rPr>
              <w:t>2</w:t>
            </w:r>
          </w:p>
        </w:tc>
        <w:tc>
          <w:tcPr>
            <w:tcW w:w="1275"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1</w:t>
            </w:r>
            <w:r>
              <w:rPr>
                <w:rFonts w:ascii="楷体" w:hAnsi="楷体" w:eastAsia="楷体"/>
                <w:color w:val="000000" w:themeColor="text1"/>
                <w:sz w:val="22"/>
                <w:szCs w:val="22"/>
                <w14:textFill>
                  <w14:solidFill>
                    <w14:schemeClr w14:val="tx1"/>
                  </w14:solidFill>
                </w14:textFill>
              </w:rPr>
              <w:t>140</w:t>
            </w:r>
          </w:p>
        </w:tc>
        <w:tc>
          <w:tcPr>
            <w:tcW w:w="156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7</w:t>
            </w:r>
            <w:r>
              <w:rPr>
                <w:rFonts w:ascii="楷体" w:hAnsi="楷体" w:eastAsia="楷体"/>
                <w:color w:val="000000" w:themeColor="text1"/>
                <w:sz w:val="22"/>
                <w:szCs w:val="22"/>
                <w14:textFill>
                  <w14:solidFill>
                    <w14:schemeClr w14:val="tx1"/>
                  </w14:solidFill>
                </w14:textFill>
              </w:rPr>
              <w:t>88</w:t>
            </w:r>
          </w:p>
        </w:tc>
        <w:tc>
          <w:tcPr>
            <w:tcW w:w="1275"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3</w:t>
            </w:r>
            <w:r>
              <w:rPr>
                <w:rFonts w:ascii="楷体" w:hAnsi="楷体" w:eastAsia="楷体"/>
                <w:color w:val="000000" w:themeColor="text1"/>
                <w:sz w:val="22"/>
                <w:szCs w:val="22"/>
                <w14:textFill>
                  <w14:solidFill>
                    <w14:schemeClr w14:val="tx1"/>
                  </w14:solidFill>
                </w14:textFill>
              </w:rPr>
              <w:t>52</w:t>
            </w:r>
          </w:p>
        </w:tc>
        <w:tc>
          <w:tcPr>
            <w:tcW w:w="1701"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3</w:t>
            </w:r>
            <w:r>
              <w:rPr>
                <w:rFonts w:ascii="楷体" w:hAnsi="楷体" w:eastAsia="楷体"/>
                <w:color w:val="000000" w:themeColor="text1"/>
                <w:sz w:val="22"/>
                <w:szCs w:val="22"/>
                <w14:textFill>
                  <w14:solidFill>
                    <w14:schemeClr w14:val="tx1"/>
                  </w14:solidFill>
                </w14:textFill>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公共选修课</w:t>
            </w:r>
          </w:p>
        </w:tc>
        <w:tc>
          <w:tcPr>
            <w:tcW w:w="1276" w:type="dxa"/>
            <w:vAlign w:val="center"/>
          </w:tcPr>
          <w:p>
            <w:pPr>
              <w:pStyle w:val="41"/>
              <w:ind w:firstLine="0" w:firstLineChars="0"/>
              <w:jc w:val="center"/>
              <w:rPr>
                <w:rFonts w:hint="eastAsia" w:ascii="楷体" w:hAnsi="楷体" w:eastAsia="楷体"/>
                <w:color w:val="000000" w:themeColor="text1"/>
                <w:sz w:val="22"/>
                <w:szCs w:val="22"/>
                <w:lang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5</w:t>
            </w:r>
          </w:p>
        </w:tc>
        <w:tc>
          <w:tcPr>
            <w:tcW w:w="1275"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1</w:t>
            </w:r>
            <w:r>
              <w:rPr>
                <w:rFonts w:ascii="楷体" w:hAnsi="楷体" w:eastAsia="楷体"/>
                <w:color w:val="000000" w:themeColor="text1"/>
                <w:sz w:val="22"/>
                <w:szCs w:val="22"/>
                <w14:textFill>
                  <w14:solidFill>
                    <w14:schemeClr w14:val="tx1"/>
                  </w14:solidFill>
                </w14:textFill>
              </w:rPr>
              <w:t>20</w:t>
            </w:r>
          </w:p>
        </w:tc>
        <w:tc>
          <w:tcPr>
            <w:tcW w:w="156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6</w:t>
            </w:r>
            <w:r>
              <w:rPr>
                <w:rFonts w:ascii="楷体" w:hAnsi="楷体" w:eastAsia="楷体"/>
                <w:color w:val="000000" w:themeColor="text1"/>
                <w:sz w:val="22"/>
                <w:szCs w:val="22"/>
                <w14:textFill>
                  <w14:solidFill>
                    <w14:schemeClr w14:val="tx1"/>
                  </w14:solidFill>
                </w14:textFill>
              </w:rPr>
              <w:t>0</w:t>
            </w:r>
          </w:p>
        </w:tc>
        <w:tc>
          <w:tcPr>
            <w:tcW w:w="1275"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6</w:t>
            </w:r>
            <w:r>
              <w:rPr>
                <w:rFonts w:ascii="楷体" w:hAnsi="楷体" w:eastAsia="楷体"/>
                <w:color w:val="000000" w:themeColor="text1"/>
                <w:sz w:val="22"/>
                <w:szCs w:val="22"/>
                <w14:textFill>
                  <w14:solidFill>
                    <w14:schemeClr w14:val="tx1"/>
                  </w14:solidFill>
                </w14:textFill>
              </w:rPr>
              <w:t>0</w:t>
            </w:r>
          </w:p>
        </w:tc>
        <w:tc>
          <w:tcPr>
            <w:tcW w:w="1701"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3</w:t>
            </w:r>
            <w:r>
              <w:rPr>
                <w:rFonts w:ascii="楷体" w:hAnsi="楷体" w:eastAsia="楷体"/>
                <w:color w:val="000000" w:themeColor="text1"/>
                <w:sz w:val="22"/>
                <w:szCs w:val="22"/>
                <w14:textFill>
                  <w14:solidFill>
                    <w14:schemeClr w14:val="tx1"/>
                  </w14:solidFill>
                </w14:textFill>
              </w:rPr>
              <w:t>.6</w:t>
            </w:r>
            <w:r>
              <w:rPr>
                <w:rFonts w:hint="eastAsia" w:ascii="楷体" w:hAnsi="楷体" w:eastAsia="楷体"/>
                <w:color w:val="000000" w:themeColor="text1"/>
                <w:sz w:val="22"/>
                <w:szCs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专业基础课</w:t>
            </w:r>
          </w:p>
        </w:tc>
        <w:tc>
          <w:tcPr>
            <w:tcW w:w="1276" w:type="dxa"/>
            <w:vAlign w:val="center"/>
          </w:tcPr>
          <w:p>
            <w:pPr>
              <w:pStyle w:val="41"/>
              <w:ind w:firstLine="0" w:firstLineChars="0"/>
              <w:jc w:val="center"/>
              <w:rPr>
                <w:rFonts w:hint="eastAsia"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3</w:t>
            </w:r>
          </w:p>
        </w:tc>
        <w:tc>
          <w:tcPr>
            <w:tcW w:w="1275"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480</w:t>
            </w:r>
          </w:p>
        </w:tc>
        <w:tc>
          <w:tcPr>
            <w:tcW w:w="1560"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240</w:t>
            </w:r>
          </w:p>
        </w:tc>
        <w:tc>
          <w:tcPr>
            <w:tcW w:w="1275"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240</w:t>
            </w:r>
          </w:p>
        </w:tc>
        <w:tc>
          <w:tcPr>
            <w:tcW w:w="1701"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专业核心课</w:t>
            </w:r>
          </w:p>
        </w:tc>
        <w:tc>
          <w:tcPr>
            <w:tcW w:w="1276"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6</w:t>
            </w:r>
          </w:p>
        </w:tc>
        <w:tc>
          <w:tcPr>
            <w:tcW w:w="1275"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720</w:t>
            </w:r>
          </w:p>
        </w:tc>
        <w:tc>
          <w:tcPr>
            <w:tcW w:w="1560"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295</w:t>
            </w:r>
          </w:p>
        </w:tc>
        <w:tc>
          <w:tcPr>
            <w:tcW w:w="1275"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425</w:t>
            </w:r>
          </w:p>
        </w:tc>
        <w:tc>
          <w:tcPr>
            <w:tcW w:w="1701"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综合实训课</w:t>
            </w:r>
          </w:p>
        </w:tc>
        <w:tc>
          <w:tcPr>
            <w:tcW w:w="1276" w:type="dxa"/>
            <w:vAlign w:val="center"/>
          </w:tcPr>
          <w:p>
            <w:pPr>
              <w:pStyle w:val="41"/>
              <w:ind w:firstLine="0" w:firstLineChars="0"/>
              <w:jc w:val="center"/>
              <w:rPr>
                <w:rFonts w:hint="eastAsia"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1</w:t>
            </w:r>
          </w:p>
        </w:tc>
        <w:tc>
          <w:tcPr>
            <w:tcW w:w="1275"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50</w:t>
            </w:r>
          </w:p>
        </w:tc>
        <w:tc>
          <w:tcPr>
            <w:tcW w:w="1560"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0</w:t>
            </w:r>
          </w:p>
        </w:tc>
        <w:tc>
          <w:tcPr>
            <w:tcW w:w="1275"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50</w:t>
            </w:r>
          </w:p>
        </w:tc>
        <w:tc>
          <w:tcPr>
            <w:tcW w:w="1701"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专业选修课</w:t>
            </w:r>
          </w:p>
        </w:tc>
        <w:tc>
          <w:tcPr>
            <w:tcW w:w="1276" w:type="dxa"/>
            <w:vAlign w:val="center"/>
          </w:tcPr>
          <w:p>
            <w:pPr>
              <w:pStyle w:val="41"/>
              <w:ind w:firstLine="0" w:firstLineChars="0"/>
              <w:jc w:val="center"/>
              <w:rPr>
                <w:rFonts w:hint="eastAsia"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4</w:t>
            </w:r>
          </w:p>
        </w:tc>
        <w:tc>
          <w:tcPr>
            <w:tcW w:w="1275"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2</w:t>
            </w:r>
            <w:r>
              <w:rPr>
                <w:rFonts w:ascii="楷体" w:hAnsi="楷体" w:eastAsia="楷体"/>
                <w:color w:val="000000" w:themeColor="text1"/>
                <w:sz w:val="22"/>
                <w:szCs w:val="22"/>
                <w14:textFill>
                  <w14:solidFill>
                    <w14:schemeClr w14:val="tx1"/>
                  </w14:solidFill>
                </w14:textFill>
              </w:rPr>
              <w:t>80</w:t>
            </w:r>
          </w:p>
        </w:tc>
        <w:tc>
          <w:tcPr>
            <w:tcW w:w="1560"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112</w:t>
            </w:r>
          </w:p>
        </w:tc>
        <w:tc>
          <w:tcPr>
            <w:tcW w:w="1275"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168</w:t>
            </w:r>
          </w:p>
        </w:tc>
        <w:tc>
          <w:tcPr>
            <w:tcW w:w="1701" w:type="dxa"/>
            <w:vAlign w:val="center"/>
          </w:tcPr>
          <w:p>
            <w:pPr>
              <w:pStyle w:val="41"/>
              <w:ind w:firstLine="0" w:firstLineChars="0"/>
              <w:jc w:val="center"/>
              <w:rPr>
                <w:rFonts w:hint="default" w:ascii="楷体" w:hAnsi="楷体" w:eastAsia="楷体"/>
                <w:color w:val="000000" w:themeColor="text1"/>
                <w:sz w:val="22"/>
                <w:szCs w:val="22"/>
                <w:lang w:val="en-US" w:eastAsia="zh-CN"/>
                <w14:textFill>
                  <w14:solidFill>
                    <w14:schemeClr w14:val="tx1"/>
                  </w14:solidFill>
                </w14:textFill>
              </w:rPr>
            </w:pPr>
            <w:r>
              <w:rPr>
                <w:rFonts w:hint="eastAsia" w:ascii="楷体" w:hAnsi="楷体" w:eastAsia="楷体"/>
                <w:color w:val="000000" w:themeColor="text1"/>
                <w:sz w:val="22"/>
                <w:szCs w:val="22"/>
                <w:lang w:val="en-US" w:eastAsia="zh-CN"/>
                <w14:textFill>
                  <w14:solidFill>
                    <w14:schemeClr w14:val="tx1"/>
                  </w14:solidFill>
                </w14:textFill>
              </w:rPr>
              <w:t>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顶岗实习</w:t>
            </w:r>
          </w:p>
        </w:tc>
        <w:tc>
          <w:tcPr>
            <w:tcW w:w="1276"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1</w:t>
            </w:r>
          </w:p>
        </w:tc>
        <w:tc>
          <w:tcPr>
            <w:tcW w:w="1275"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5</w:t>
            </w:r>
            <w:r>
              <w:rPr>
                <w:rFonts w:ascii="楷体" w:hAnsi="楷体" w:eastAsia="楷体"/>
                <w:color w:val="000000" w:themeColor="text1"/>
                <w:sz w:val="22"/>
                <w:szCs w:val="22"/>
                <w14:textFill>
                  <w14:solidFill>
                    <w14:schemeClr w14:val="tx1"/>
                  </w14:solidFill>
                </w14:textFill>
              </w:rPr>
              <w:t>70</w:t>
            </w:r>
          </w:p>
        </w:tc>
        <w:tc>
          <w:tcPr>
            <w:tcW w:w="156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0</w:t>
            </w:r>
          </w:p>
        </w:tc>
        <w:tc>
          <w:tcPr>
            <w:tcW w:w="1275"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5</w:t>
            </w:r>
            <w:r>
              <w:rPr>
                <w:rFonts w:ascii="楷体" w:hAnsi="楷体" w:eastAsia="楷体"/>
                <w:color w:val="000000" w:themeColor="text1"/>
                <w:sz w:val="22"/>
                <w:szCs w:val="22"/>
                <w14:textFill>
                  <w14:solidFill>
                    <w14:schemeClr w14:val="tx1"/>
                  </w14:solidFill>
                </w14:textFill>
              </w:rPr>
              <w:t>70</w:t>
            </w:r>
          </w:p>
        </w:tc>
        <w:tc>
          <w:tcPr>
            <w:tcW w:w="1701"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1</w:t>
            </w:r>
            <w:r>
              <w:rPr>
                <w:rFonts w:ascii="楷体" w:hAnsi="楷体" w:eastAsia="楷体"/>
                <w:color w:val="000000" w:themeColor="text1"/>
                <w:sz w:val="22"/>
                <w:szCs w:val="22"/>
                <w14:textFill>
                  <w14:solidFill>
                    <w14:schemeClr w14:val="tx1"/>
                  </w14:solidFill>
                </w14:textFill>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合计</w:t>
            </w:r>
          </w:p>
        </w:tc>
        <w:tc>
          <w:tcPr>
            <w:tcW w:w="1276"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p>
        </w:tc>
        <w:tc>
          <w:tcPr>
            <w:tcW w:w="1275"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r>
              <w:rPr>
                <w:rFonts w:hint="eastAsia" w:ascii="楷体" w:hAnsi="楷体" w:eastAsia="楷体"/>
                <w:color w:val="000000" w:themeColor="text1"/>
                <w:sz w:val="22"/>
                <w:szCs w:val="22"/>
                <w14:textFill>
                  <w14:solidFill>
                    <w14:schemeClr w14:val="tx1"/>
                  </w14:solidFill>
                </w14:textFill>
              </w:rPr>
              <w:t>3</w:t>
            </w:r>
            <w:r>
              <w:rPr>
                <w:rFonts w:ascii="楷体" w:hAnsi="楷体" w:eastAsia="楷体"/>
                <w:color w:val="000000" w:themeColor="text1"/>
                <w:sz w:val="22"/>
                <w:szCs w:val="22"/>
                <w14:textFill>
                  <w14:solidFill>
                    <w14:schemeClr w14:val="tx1"/>
                  </w14:solidFill>
                </w14:textFill>
              </w:rPr>
              <w:t>360</w:t>
            </w:r>
          </w:p>
        </w:tc>
        <w:tc>
          <w:tcPr>
            <w:tcW w:w="1560"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p>
        </w:tc>
        <w:tc>
          <w:tcPr>
            <w:tcW w:w="1275"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p>
        </w:tc>
        <w:tc>
          <w:tcPr>
            <w:tcW w:w="1701" w:type="dxa"/>
            <w:vAlign w:val="center"/>
          </w:tcPr>
          <w:p>
            <w:pPr>
              <w:pStyle w:val="41"/>
              <w:ind w:firstLine="0" w:firstLineChars="0"/>
              <w:jc w:val="center"/>
              <w:rPr>
                <w:rFonts w:ascii="楷体" w:hAnsi="楷体" w:eastAsia="楷体"/>
                <w:color w:val="000000" w:themeColor="text1"/>
                <w:sz w:val="22"/>
                <w:szCs w:val="22"/>
                <w14:textFill>
                  <w14:solidFill>
                    <w14:schemeClr w14:val="tx1"/>
                  </w14:solidFill>
                </w14:textFill>
              </w:rPr>
            </w:pPr>
          </w:p>
        </w:tc>
      </w:tr>
    </w:tbl>
    <w:p>
      <w:pPr>
        <w:pStyle w:val="4"/>
        <w:numPr>
          <w:ilvl w:val="0"/>
          <w:numId w:val="11"/>
        </w:numPr>
        <w:rPr>
          <w:color w:val="000000" w:themeColor="text1"/>
          <w:w w:val="95"/>
          <w14:textFill>
            <w14:solidFill>
              <w14:schemeClr w14:val="tx1"/>
            </w14:solidFill>
          </w14:textFill>
        </w:rPr>
      </w:pPr>
      <w:bookmarkStart w:id="10" w:name="_Toc62901631"/>
      <w:r>
        <w:rPr>
          <w:rFonts w:hint="eastAsia"/>
          <w:color w:val="000000" w:themeColor="text1"/>
          <w:w w:val="95"/>
          <w14:textFill>
            <w14:solidFill>
              <w14:schemeClr w14:val="tx1"/>
            </w14:solidFill>
          </w14:textFill>
        </w:rPr>
        <w:t>教学计划安排</w:t>
      </w:r>
      <w:bookmarkEnd w:id="10"/>
    </w:p>
    <w:p>
      <w:pPr>
        <w:tabs>
          <w:tab w:val="left" w:pos="1800"/>
          <w:tab w:val="right" w:pos="8100"/>
        </w:tabs>
        <w:spacing w:line="480" w:lineRule="exact"/>
        <w:ind w:firstLine="560"/>
        <w:rPr>
          <w:rFonts w:ascii="宋体" w:hAnsi="宋体" w:cs="仿宋_GB2312"/>
          <w:b/>
          <w:bCs/>
          <w:color w:val="000000" w:themeColor="text1"/>
          <w:kern w:val="1"/>
          <w:sz w:val="24"/>
          <w14:textFill>
            <w14:solidFill>
              <w14:schemeClr w14:val="tx1"/>
            </w14:solidFill>
          </w14:textFill>
        </w:rPr>
        <w:sectPr>
          <w:footerReference r:id="rId3" w:type="default"/>
          <w:pgSz w:w="11906" w:h="16838"/>
          <w:pgMar w:top="1440" w:right="1800" w:bottom="1440" w:left="1800" w:header="851" w:footer="992" w:gutter="0"/>
          <w:cols w:space="425" w:num="1"/>
          <w:docGrid w:type="lines" w:linePitch="312" w:charSpace="0"/>
        </w:sectPr>
      </w:pPr>
      <w:r>
        <w:rPr>
          <w:rFonts w:hint="eastAsia" w:ascii="宋体" w:hAnsi="宋体" w:cs="仿宋_GB2312"/>
          <w:b/>
          <w:bCs/>
          <w:color w:val="000000" w:themeColor="text1"/>
          <w:kern w:val="1"/>
          <w:sz w:val="24"/>
          <w14:textFill>
            <w14:solidFill>
              <w14:schemeClr w14:val="tx1"/>
            </w14:solidFill>
          </w14:textFill>
        </w:rPr>
        <w:t>1.教学进程安排表（见附录 表</w:t>
      </w:r>
      <w:r>
        <w:rPr>
          <w:rFonts w:ascii="宋体" w:hAnsi="宋体" w:cs="仿宋_GB2312"/>
          <w:b/>
          <w:bCs/>
          <w:color w:val="000000" w:themeColor="text1"/>
          <w:kern w:val="1"/>
          <w:sz w:val="24"/>
          <w14:textFill>
            <w14:solidFill>
              <w14:schemeClr w14:val="tx1"/>
            </w14:solidFill>
          </w14:textFill>
        </w:rPr>
        <w:t>10</w:t>
      </w:r>
      <w:r>
        <w:rPr>
          <w:rFonts w:hint="eastAsia" w:ascii="宋体" w:hAnsi="宋体" w:cs="仿宋_GB2312"/>
          <w:b/>
          <w:bCs/>
          <w:color w:val="000000" w:themeColor="text1"/>
          <w:kern w:val="1"/>
          <w:sz w:val="24"/>
          <w14:textFill>
            <w14:solidFill>
              <w14:schemeClr w14:val="tx1"/>
            </w14:solidFill>
          </w14:textFill>
        </w:rPr>
        <w:t>）</w:t>
      </w:r>
    </w:p>
    <w:p>
      <w:pPr>
        <w:tabs>
          <w:tab w:val="left" w:pos="1800"/>
          <w:tab w:val="right" w:pos="8100"/>
        </w:tabs>
        <w:spacing w:line="480" w:lineRule="exact"/>
        <w:rPr>
          <w:rFonts w:ascii="仿宋_GB2312" w:hAnsi="仿宋_GB2312" w:eastAsia="仿宋_GB2312" w:cs="仿宋_GB2312"/>
          <w:b/>
          <w:bCs/>
          <w:color w:val="000000" w:themeColor="text1"/>
          <w:kern w:val="1"/>
          <w:sz w:val="28"/>
          <w:szCs w:val="28"/>
          <w14:textFill>
            <w14:solidFill>
              <w14:schemeClr w14:val="tx1"/>
            </w14:solidFill>
          </w14:textFill>
        </w:rPr>
      </w:pPr>
    </w:p>
    <w:p>
      <w:pPr>
        <w:tabs>
          <w:tab w:val="left" w:pos="1800"/>
          <w:tab w:val="right" w:pos="8100"/>
        </w:tabs>
        <w:spacing w:line="480" w:lineRule="exact"/>
        <w:ind w:firstLine="560"/>
        <w:rPr>
          <w:rFonts w:ascii="宋体" w:hAnsi="宋体" w:cs="仿宋_GB2312"/>
          <w:b/>
          <w:bCs/>
          <w:color w:val="000000" w:themeColor="text1"/>
          <w:kern w:val="1"/>
          <w:sz w:val="28"/>
          <w:szCs w:val="28"/>
          <w14:textFill>
            <w14:solidFill>
              <w14:schemeClr w14:val="tx1"/>
            </w14:solidFill>
          </w14:textFill>
        </w:rPr>
      </w:pPr>
      <w:r>
        <w:rPr>
          <w:rFonts w:hint="eastAsia" w:ascii="宋体" w:hAnsi="宋体" w:cs="仿宋_GB2312"/>
          <w:b/>
          <w:bCs/>
          <w:color w:val="000000" w:themeColor="text1"/>
          <w:kern w:val="1"/>
          <w:sz w:val="28"/>
          <w:szCs w:val="28"/>
          <w14:textFill>
            <w14:solidFill>
              <w14:schemeClr w14:val="tx1"/>
            </w14:solidFill>
          </w14:textFill>
        </w:rPr>
        <w:t>2.课程计划与进度总表</w:t>
      </w:r>
    </w:p>
    <w:p>
      <w:pPr>
        <w:jc w:val="center"/>
        <w:rPr>
          <w:rFonts w:ascii="楷体" w:hAnsi="楷体" w:eastAsia="楷体"/>
          <w:b/>
          <w:bCs/>
          <w:color w:val="000000" w:themeColor="text1"/>
          <w14:textFill>
            <w14:solidFill>
              <w14:schemeClr w14:val="tx1"/>
            </w14:solidFill>
          </w14:textFill>
        </w:rPr>
      </w:pPr>
      <w:r>
        <w:rPr>
          <w:rFonts w:ascii="楷体" w:hAnsi="楷体" w:eastAsia="楷体"/>
          <w:b/>
          <w:bCs/>
          <w:color w:val="000000" w:themeColor="text1"/>
          <w14:textFill>
            <w14:solidFill>
              <w14:schemeClr w14:val="tx1"/>
            </w14:solidFill>
          </w14:textFill>
        </w:rPr>
        <mc:AlternateContent>
          <mc:Choice Requires="wps">
            <w:drawing>
              <wp:anchor distT="0" distB="0" distL="114300" distR="114300" simplePos="0" relativeHeight="251660288" behindDoc="0" locked="0" layoutInCell="0" hidden="1" allowOverlap="1">
                <wp:simplePos x="0" y="0"/>
                <wp:positionH relativeFrom="column">
                  <wp:posOffset>0</wp:posOffset>
                </wp:positionH>
                <wp:positionV relativeFrom="paragraph">
                  <wp:posOffset>0</wp:posOffset>
                </wp:positionV>
                <wp:extent cx="635000" cy="635000"/>
                <wp:effectExtent l="0" t="0" r="0" b="0"/>
                <wp:wrapNone/>
                <wp:docPr id="3" name="文本框 3" hidden="1"/>
                <wp:cNvGraphicFramePr/>
                <a:graphic xmlns:a="http://schemas.openxmlformats.org/drawingml/2006/main">
                  <a:graphicData uri="http://schemas.microsoft.com/office/word/2010/wordprocessingShape">
                    <wps:wsp>
                      <wps:cNvSpPr txBox="1"/>
                      <wps:spPr>
                        <a:xfrm>
                          <a:off x="0" y="0"/>
                          <a:ext cx="635000" cy="63500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a:graphicData>
                </a:graphic>
              </wp:anchor>
            </w:drawing>
          </mc:Choice>
          <mc:Fallback>
            <w:pict>
              <v:shape id="_x0000_s1026" o:spid="_x0000_s1026" o:spt="202" type="#_x0000_t202" style="position:absolute;left:0pt;margin-left:0pt;margin-top:0pt;height:50pt;width:50pt;visibility:hidden;z-index:251660288;mso-width-relative:page;mso-height-relative:page;" fillcolor="#FFFFFF" filled="t" stroked="t" coordsize="21600,21600" o:allowincell="f" o:gfxdata="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EP6stAAAAAFAQAADwAAAAAAAAABACAAAAAiAAAAZHJz&#10;L2Rvd25yZXYueG1sUEsBAhQAFAAAAAgAh07iQPzaIqkMAgAAQAQAAA4AAAAAAAAAAQAgAAAAHwEA&#10;AGRycy9lMm9Eb2MueG1sUEsFBgAAAAAGAAYAWQEAAJ0FAAAAAA==&#10;">
                <v:fill on="t" focussize="0,0"/>
                <v:stroke color="#000000" joinstyle="miter"/>
                <v:imagedata o:title=""/>
                <o:lock v:ext="edit" aspectratio="f"/>
                <v:textbox>
                  <w:txbxContent>
                    <w:p/>
                  </w:txbxContent>
                </v:textbox>
              </v:shape>
            </w:pict>
          </mc:Fallback>
        </mc:AlternateContent>
      </w:r>
      <w:r>
        <w:rPr>
          <w:rFonts w:hint="eastAsia" w:ascii="楷体" w:hAnsi="楷体" w:eastAsia="楷体"/>
          <w:b/>
          <w:bCs/>
          <w:color w:val="000000" w:themeColor="text1"/>
          <w14:textFill>
            <w14:solidFill>
              <w14:schemeClr w14:val="tx1"/>
            </w14:solidFill>
          </w14:textFill>
        </w:rPr>
        <w:t>表</w:t>
      </w:r>
      <w:r>
        <w:rPr>
          <w:rFonts w:ascii="楷体" w:hAnsi="楷体" w:eastAsia="楷体"/>
          <w:b/>
          <w:bCs/>
          <w:color w:val="000000" w:themeColor="text1"/>
          <w14:textFill>
            <w14:solidFill>
              <w14:schemeClr w14:val="tx1"/>
            </w14:solidFill>
          </w14:textFill>
        </w:rPr>
        <w:t xml:space="preserve">6 </w:t>
      </w:r>
      <w:r>
        <w:rPr>
          <w:rFonts w:hint="eastAsia" w:ascii="楷体" w:hAnsi="楷体" w:eastAsia="楷体"/>
          <w:b/>
          <w:bCs/>
          <w:color w:val="000000" w:themeColor="text1"/>
          <w14:textFill>
            <w14:solidFill>
              <w14:schemeClr w14:val="tx1"/>
            </w14:solidFill>
          </w14:textFill>
        </w:rPr>
        <w:t>课程计划与进度总表</w:t>
      </w:r>
    </w:p>
    <w:tbl>
      <w:tblPr>
        <w:tblStyle w:val="29"/>
        <w:tblW w:w="129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
      <w:tblGrid>
        <w:gridCol w:w="381"/>
        <w:gridCol w:w="374"/>
        <w:gridCol w:w="374"/>
        <w:gridCol w:w="2551"/>
        <w:gridCol w:w="474"/>
        <w:gridCol w:w="509"/>
        <w:gridCol w:w="577"/>
        <w:gridCol w:w="403"/>
        <w:gridCol w:w="567"/>
        <w:gridCol w:w="500"/>
        <w:gridCol w:w="1187"/>
        <w:gridCol w:w="1050"/>
        <w:gridCol w:w="660"/>
        <w:gridCol w:w="1194"/>
        <w:gridCol w:w="682"/>
        <w:gridCol w:w="720"/>
        <w:gridCol w:w="7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340" w:hRule="exact"/>
          <w:jc w:val="center"/>
        </w:trPr>
        <w:tc>
          <w:tcPr>
            <w:tcW w:w="1129" w:type="dxa"/>
            <w:gridSpan w:val="3"/>
            <w:vMerge w:val="restart"/>
            <w:tcMar>
              <w:left w:w="108" w:type="dxa"/>
              <w:right w:w="108" w:type="dxa"/>
            </w:tcMar>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课程类型</w:t>
            </w:r>
          </w:p>
        </w:tc>
        <w:tc>
          <w:tcPr>
            <w:tcW w:w="2551" w:type="dxa"/>
            <w:vMerge w:val="restart"/>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课程名称</w:t>
            </w:r>
          </w:p>
        </w:tc>
        <w:tc>
          <w:tcPr>
            <w:tcW w:w="1560" w:type="dxa"/>
            <w:gridSpan w:val="3"/>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学 时 分 配</w:t>
            </w:r>
          </w:p>
        </w:tc>
        <w:tc>
          <w:tcPr>
            <w:tcW w:w="1470" w:type="dxa"/>
            <w:gridSpan w:val="3"/>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考核</w:t>
            </w:r>
          </w:p>
        </w:tc>
        <w:tc>
          <w:tcPr>
            <w:tcW w:w="5493" w:type="dxa"/>
            <w:gridSpan w:val="6"/>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学年/学期/教学周数/周课时数</w:t>
            </w:r>
          </w:p>
        </w:tc>
        <w:tc>
          <w:tcPr>
            <w:tcW w:w="740" w:type="dxa"/>
            <w:vMerge w:val="restart"/>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340" w:hRule="exact"/>
          <w:jc w:val="center"/>
        </w:trPr>
        <w:tc>
          <w:tcPr>
            <w:tcW w:w="1129" w:type="dxa"/>
            <w:gridSpan w:val="3"/>
            <w:vMerge w:val="continue"/>
            <w:tcMar>
              <w:left w:w="108" w:type="dxa"/>
              <w:right w:w="108" w:type="dxa"/>
            </w:tcMar>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2551"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474" w:type="dxa"/>
            <w:vMerge w:val="restart"/>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总</w:t>
            </w:r>
          </w:p>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学</w:t>
            </w:r>
          </w:p>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时</w:t>
            </w:r>
          </w:p>
        </w:tc>
        <w:tc>
          <w:tcPr>
            <w:tcW w:w="509" w:type="dxa"/>
            <w:vMerge w:val="restart"/>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理论</w:t>
            </w:r>
          </w:p>
        </w:tc>
        <w:tc>
          <w:tcPr>
            <w:tcW w:w="577" w:type="dxa"/>
            <w:vMerge w:val="restart"/>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实践</w:t>
            </w:r>
          </w:p>
        </w:tc>
        <w:tc>
          <w:tcPr>
            <w:tcW w:w="403" w:type="dxa"/>
            <w:vMerge w:val="restart"/>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考试</w:t>
            </w:r>
          </w:p>
        </w:tc>
        <w:tc>
          <w:tcPr>
            <w:tcW w:w="567" w:type="dxa"/>
            <w:vMerge w:val="restart"/>
            <w:vAlign w:val="center"/>
          </w:tcPr>
          <w:p>
            <w:pPr>
              <w:spacing w:line="220" w:lineRule="exact"/>
              <w:jc w:val="center"/>
              <w:rPr>
                <w:rFonts w:hint="eastAsia"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考查</w:t>
            </w:r>
          </w:p>
        </w:tc>
        <w:tc>
          <w:tcPr>
            <w:tcW w:w="500" w:type="dxa"/>
            <w:vMerge w:val="restart"/>
            <w:vAlign w:val="center"/>
          </w:tcPr>
          <w:p>
            <w:pPr>
              <w:spacing w:line="220" w:lineRule="exact"/>
              <w:jc w:val="center"/>
              <w:rPr>
                <w:rFonts w:hint="eastAsia" w:ascii="楷体" w:hAnsi="楷体" w:eastAsia="楷体" w:cs="宋体"/>
                <w:b/>
                <w:color w:val="000000" w:themeColor="text1"/>
                <w:kern w:val="1"/>
                <w:szCs w:val="21"/>
                <w:lang w:val="en-US" w:eastAsia="zh-CN"/>
                <w14:textFill>
                  <w14:solidFill>
                    <w14:schemeClr w14:val="tx1"/>
                  </w14:solidFill>
                </w14:textFill>
              </w:rPr>
            </w:pPr>
            <w:r>
              <w:rPr>
                <w:rFonts w:hint="eastAsia" w:ascii="楷体" w:hAnsi="楷体" w:eastAsia="楷体" w:cs="宋体"/>
                <w:b/>
                <w:color w:val="000000" w:themeColor="text1"/>
                <w:kern w:val="1"/>
                <w:szCs w:val="21"/>
                <w:lang w:val="en-US" w:eastAsia="zh-CN"/>
                <w14:textFill>
                  <w14:solidFill>
                    <w14:schemeClr w14:val="tx1"/>
                  </w14:solidFill>
                </w14:textFill>
              </w:rPr>
              <w:t>学分</w:t>
            </w:r>
          </w:p>
        </w:tc>
        <w:tc>
          <w:tcPr>
            <w:tcW w:w="2237" w:type="dxa"/>
            <w:gridSpan w:val="2"/>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第一学年</w:t>
            </w:r>
          </w:p>
        </w:tc>
        <w:tc>
          <w:tcPr>
            <w:tcW w:w="1854" w:type="dxa"/>
            <w:gridSpan w:val="2"/>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第二学年</w:t>
            </w:r>
          </w:p>
        </w:tc>
        <w:tc>
          <w:tcPr>
            <w:tcW w:w="1402" w:type="dxa"/>
            <w:gridSpan w:val="2"/>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第三学年</w:t>
            </w:r>
          </w:p>
        </w:tc>
        <w:tc>
          <w:tcPr>
            <w:tcW w:w="740"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371" w:hRule="exact"/>
          <w:jc w:val="center"/>
        </w:trPr>
        <w:tc>
          <w:tcPr>
            <w:tcW w:w="1129" w:type="dxa"/>
            <w:gridSpan w:val="3"/>
            <w:vMerge w:val="continue"/>
            <w:tcMar>
              <w:left w:w="108" w:type="dxa"/>
              <w:right w:w="108" w:type="dxa"/>
            </w:tcMar>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2551"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474"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509"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577"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403"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567"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500"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1187"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一</w:t>
            </w:r>
          </w:p>
        </w:tc>
        <w:tc>
          <w:tcPr>
            <w:tcW w:w="1050"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二</w:t>
            </w:r>
          </w:p>
        </w:tc>
        <w:tc>
          <w:tcPr>
            <w:tcW w:w="660"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三</w:t>
            </w:r>
          </w:p>
        </w:tc>
        <w:tc>
          <w:tcPr>
            <w:tcW w:w="1194"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四</w:t>
            </w:r>
          </w:p>
        </w:tc>
        <w:tc>
          <w:tcPr>
            <w:tcW w:w="682"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五</w:t>
            </w:r>
          </w:p>
        </w:tc>
        <w:tc>
          <w:tcPr>
            <w:tcW w:w="720"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hint="eastAsia" w:ascii="楷体" w:hAnsi="楷体" w:eastAsia="楷体" w:cs="宋体"/>
                <w:b/>
                <w:color w:val="000000" w:themeColor="text1"/>
                <w:kern w:val="1"/>
                <w:szCs w:val="21"/>
                <w14:textFill>
                  <w14:solidFill>
                    <w14:schemeClr w14:val="tx1"/>
                  </w14:solidFill>
                </w14:textFill>
              </w:rPr>
              <w:t>六</w:t>
            </w:r>
          </w:p>
        </w:tc>
        <w:tc>
          <w:tcPr>
            <w:tcW w:w="740"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984" w:hRule="exact"/>
          <w:jc w:val="center"/>
        </w:trPr>
        <w:tc>
          <w:tcPr>
            <w:tcW w:w="1129" w:type="dxa"/>
            <w:gridSpan w:val="3"/>
            <w:vMerge w:val="continue"/>
            <w:tcMar>
              <w:left w:w="108" w:type="dxa"/>
              <w:right w:w="108" w:type="dxa"/>
            </w:tcMar>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2551"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474"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509"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577"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403"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567"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500"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c>
          <w:tcPr>
            <w:tcW w:w="1187"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ascii="楷体" w:hAnsi="楷体" w:eastAsia="楷体" w:cs="宋体"/>
                <w:b/>
                <w:color w:val="000000" w:themeColor="text1"/>
                <w:kern w:val="1"/>
                <w:szCs w:val="21"/>
                <w14:textFill>
                  <w14:solidFill>
                    <w14:schemeClr w14:val="tx1"/>
                  </w14:solidFill>
                </w14:textFill>
              </w:rPr>
              <w:t>20</w:t>
            </w:r>
            <w:r>
              <w:rPr>
                <w:rFonts w:hint="eastAsia" w:ascii="楷体" w:hAnsi="楷体" w:eastAsia="楷体" w:cs="宋体"/>
                <w:b/>
                <w:color w:val="000000" w:themeColor="text1"/>
                <w:kern w:val="1"/>
                <w:szCs w:val="21"/>
                <w14:textFill>
                  <w14:solidFill>
                    <w14:schemeClr w14:val="tx1"/>
                  </w14:solidFill>
                </w14:textFill>
              </w:rPr>
              <w:t>周</w:t>
            </w:r>
          </w:p>
        </w:tc>
        <w:tc>
          <w:tcPr>
            <w:tcW w:w="1050"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ascii="楷体" w:hAnsi="楷体" w:eastAsia="楷体" w:cs="宋体"/>
                <w:b/>
                <w:color w:val="000000" w:themeColor="text1"/>
                <w:kern w:val="1"/>
                <w:szCs w:val="21"/>
                <w14:textFill>
                  <w14:solidFill>
                    <w14:schemeClr w14:val="tx1"/>
                  </w14:solidFill>
                </w14:textFill>
              </w:rPr>
              <w:t>20</w:t>
            </w:r>
            <w:r>
              <w:rPr>
                <w:rFonts w:hint="eastAsia" w:ascii="楷体" w:hAnsi="楷体" w:eastAsia="楷体" w:cs="宋体"/>
                <w:b/>
                <w:color w:val="000000" w:themeColor="text1"/>
                <w:kern w:val="1"/>
                <w:szCs w:val="21"/>
                <w14:textFill>
                  <w14:solidFill>
                    <w14:schemeClr w14:val="tx1"/>
                  </w14:solidFill>
                </w14:textFill>
              </w:rPr>
              <w:t>周</w:t>
            </w:r>
          </w:p>
        </w:tc>
        <w:tc>
          <w:tcPr>
            <w:tcW w:w="660"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ascii="楷体" w:hAnsi="楷体" w:eastAsia="楷体" w:cs="宋体"/>
                <w:b/>
                <w:color w:val="000000" w:themeColor="text1"/>
                <w:kern w:val="1"/>
                <w:szCs w:val="21"/>
                <w14:textFill>
                  <w14:solidFill>
                    <w14:schemeClr w14:val="tx1"/>
                  </w14:solidFill>
                </w14:textFill>
              </w:rPr>
              <w:t>20</w:t>
            </w:r>
            <w:r>
              <w:rPr>
                <w:rFonts w:hint="eastAsia" w:ascii="楷体" w:hAnsi="楷体" w:eastAsia="楷体" w:cs="宋体"/>
                <w:b/>
                <w:color w:val="000000" w:themeColor="text1"/>
                <w:kern w:val="1"/>
                <w:szCs w:val="21"/>
                <w14:textFill>
                  <w14:solidFill>
                    <w14:schemeClr w14:val="tx1"/>
                  </w14:solidFill>
                </w14:textFill>
              </w:rPr>
              <w:t>周</w:t>
            </w:r>
          </w:p>
        </w:tc>
        <w:tc>
          <w:tcPr>
            <w:tcW w:w="1194"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ascii="楷体" w:hAnsi="楷体" w:eastAsia="楷体" w:cs="宋体"/>
                <w:b/>
                <w:color w:val="000000" w:themeColor="text1"/>
                <w:kern w:val="1"/>
                <w:szCs w:val="21"/>
                <w14:textFill>
                  <w14:solidFill>
                    <w14:schemeClr w14:val="tx1"/>
                  </w14:solidFill>
                </w14:textFill>
              </w:rPr>
              <w:t>20</w:t>
            </w:r>
            <w:r>
              <w:rPr>
                <w:rFonts w:hint="eastAsia" w:ascii="楷体" w:hAnsi="楷体" w:eastAsia="楷体" w:cs="宋体"/>
                <w:b/>
                <w:color w:val="000000" w:themeColor="text1"/>
                <w:kern w:val="1"/>
                <w:szCs w:val="21"/>
                <w14:textFill>
                  <w14:solidFill>
                    <w14:schemeClr w14:val="tx1"/>
                  </w14:solidFill>
                </w14:textFill>
              </w:rPr>
              <w:t>周</w:t>
            </w:r>
          </w:p>
        </w:tc>
        <w:tc>
          <w:tcPr>
            <w:tcW w:w="682"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ascii="楷体" w:hAnsi="楷体" w:eastAsia="楷体" w:cs="宋体"/>
                <w:b/>
                <w:color w:val="000000" w:themeColor="text1"/>
                <w:kern w:val="1"/>
                <w:szCs w:val="21"/>
                <w14:textFill>
                  <w14:solidFill>
                    <w14:schemeClr w14:val="tx1"/>
                  </w14:solidFill>
                </w14:textFill>
              </w:rPr>
              <w:t>20</w:t>
            </w:r>
            <w:r>
              <w:rPr>
                <w:rFonts w:hint="eastAsia" w:ascii="楷体" w:hAnsi="楷体" w:eastAsia="楷体" w:cs="宋体"/>
                <w:b/>
                <w:color w:val="000000" w:themeColor="text1"/>
                <w:kern w:val="1"/>
                <w:szCs w:val="21"/>
                <w14:textFill>
                  <w14:solidFill>
                    <w14:schemeClr w14:val="tx1"/>
                  </w14:solidFill>
                </w14:textFill>
              </w:rPr>
              <w:t>周</w:t>
            </w:r>
          </w:p>
        </w:tc>
        <w:tc>
          <w:tcPr>
            <w:tcW w:w="720" w:type="dxa"/>
            <w:vAlign w:val="center"/>
          </w:tcPr>
          <w:p>
            <w:pPr>
              <w:spacing w:line="220" w:lineRule="exact"/>
              <w:jc w:val="center"/>
              <w:rPr>
                <w:rFonts w:ascii="楷体" w:hAnsi="楷体" w:eastAsia="楷体" w:cs="宋体"/>
                <w:b/>
                <w:color w:val="000000" w:themeColor="text1"/>
                <w:kern w:val="1"/>
                <w:szCs w:val="21"/>
                <w14:textFill>
                  <w14:solidFill>
                    <w14:schemeClr w14:val="tx1"/>
                  </w14:solidFill>
                </w14:textFill>
              </w:rPr>
            </w:pPr>
            <w:r>
              <w:rPr>
                <w:rFonts w:ascii="楷体" w:hAnsi="楷体" w:eastAsia="楷体" w:cs="宋体"/>
                <w:b/>
                <w:color w:val="000000" w:themeColor="text1"/>
                <w:kern w:val="1"/>
                <w:szCs w:val="21"/>
                <w14:textFill>
                  <w14:solidFill>
                    <w14:schemeClr w14:val="tx1"/>
                  </w14:solidFill>
                </w14:textFill>
              </w:rPr>
              <w:t>20</w:t>
            </w:r>
            <w:r>
              <w:rPr>
                <w:rFonts w:hint="eastAsia" w:ascii="楷体" w:hAnsi="楷体" w:eastAsia="楷体" w:cs="宋体"/>
                <w:b/>
                <w:color w:val="000000" w:themeColor="text1"/>
                <w:kern w:val="1"/>
                <w:szCs w:val="21"/>
                <w14:textFill>
                  <w14:solidFill>
                    <w14:schemeClr w14:val="tx1"/>
                  </w14:solidFill>
                </w14:textFill>
              </w:rPr>
              <w:t>周</w:t>
            </w:r>
          </w:p>
        </w:tc>
        <w:tc>
          <w:tcPr>
            <w:tcW w:w="740" w:type="dxa"/>
            <w:vMerge w:val="continue"/>
            <w:vAlign w:val="center"/>
          </w:tcPr>
          <w:p>
            <w:pPr>
              <w:jc w:val="center"/>
              <w:rPr>
                <w:rFonts w:ascii="楷体" w:hAnsi="楷体" w:eastAsia="楷体" w:cs="宋体"/>
                <w:b/>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restart"/>
            <w:tcMar>
              <w:left w:w="108" w:type="dxa"/>
              <w:right w:w="108" w:type="dxa"/>
            </w:tcMar>
            <w:vAlign w:val="center"/>
          </w:tcPr>
          <w:p>
            <w:pPr>
              <w:spacing w:line="360" w:lineRule="auto"/>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必修课</w:t>
            </w:r>
          </w:p>
        </w:tc>
        <w:tc>
          <w:tcPr>
            <w:tcW w:w="748" w:type="dxa"/>
            <w:gridSpan w:val="2"/>
            <w:vMerge w:val="restart"/>
            <w:vAlign w:val="center"/>
          </w:tcPr>
          <w:p>
            <w:pPr>
              <w:spacing w:line="360" w:lineRule="auto"/>
              <w:jc w:val="center"/>
              <w:rPr>
                <w:rFonts w:ascii="楷体" w:hAnsi="楷体" w:eastAsia="楷体" w:cs="宋体"/>
                <w:b/>
                <w:bCs/>
                <w:color w:val="000000" w:themeColor="text1"/>
                <w:kern w:val="1"/>
                <w:szCs w:val="21"/>
                <w14:textFill>
                  <w14:solidFill>
                    <w14:schemeClr w14:val="tx1"/>
                  </w14:solidFill>
                </w14:textFill>
              </w:rPr>
            </w:pPr>
            <w:r>
              <w:rPr>
                <w:rFonts w:hint="eastAsia" w:ascii="楷体" w:hAnsi="楷体" w:eastAsia="楷体" w:cs="宋体"/>
                <w:b/>
                <w:bCs/>
                <w:color w:val="000000" w:themeColor="text1"/>
                <w:kern w:val="1"/>
                <w:szCs w:val="21"/>
                <w14:textFill>
                  <w14:solidFill>
                    <w14:schemeClr w14:val="tx1"/>
                  </w14:solidFill>
                </w14:textFill>
              </w:rPr>
              <w:t>公共基</w:t>
            </w:r>
          </w:p>
          <w:p>
            <w:pPr>
              <w:spacing w:line="360" w:lineRule="auto"/>
              <w:jc w:val="center"/>
              <w:rPr>
                <w:rFonts w:ascii="楷体" w:hAnsi="楷体" w:eastAsia="楷体" w:cs="宋体"/>
                <w:b/>
                <w:bCs/>
                <w:color w:val="000000" w:themeColor="text1"/>
                <w:kern w:val="1"/>
                <w:szCs w:val="21"/>
                <w14:textFill>
                  <w14:solidFill>
                    <w14:schemeClr w14:val="tx1"/>
                  </w14:solidFill>
                </w14:textFill>
              </w:rPr>
            </w:pPr>
            <w:r>
              <w:rPr>
                <w:rFonts w:hint="eastAsia" w:ascii="楷体" w:hAnsi="楷体" w:eastAsia="楷体" w:cs="宋体"/>
                <w:b/>
                <w:bCs/>
                <w:color w:val="000000" w:themeColor="text1"/>
                <w:kern w:val="1"/>
                <w:szCs w:val="21"/>
                <w14:textFill>
                  <w14:solidFill>
                    <w14:schemeClr w14:val="tx1"/>
                  </w14:solidFill>
                </w14:textFill>
              </w:rPr>
              <w:t>础必修</w:t>
            </w:r>
          </w:p>
          <w:p>
            <w:pPr>
              <w:spacing w:line="360" w:lineRule="auto"/>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b/>
                <w:bCs/>
                <w:color w:val="000000" w:themeColor="text1"/>
                <w:kern w:val="1"/>
                <w:szCs w:val="21"/>
                <w14:textFill>
                  <w14:solidFill>
                    <w14:schemeClr w14:val="tx1"/>
                  </w14:solidFill>
                </w14:textFill>
              </w:rPr>
              <w:t>课</w:t>
            </w: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中国特色社会主义</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4</w:t>
            </w:r>
            <w:r>
              <w:rPr>
                <w:rFonts w:ascii="楷体" w:hAnsi="楷体" w:eastAsia="楷体"/>
                <w:color w:val="000000" w:themeColor="text1"/>
                <w:szCs w:val="21"/>
                <w14:textFill>
                  <w14:solidFill>
                    <w14:schemeClr w14:val="tx1"/>
                  </w14:solidFill>
                </w14:textFill>
              </w:rPr>
              <w:t>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r>
              <w:rPr>
                <w:rFonts w:ascii="楷体" w:hAnsi="楷体" w:eastAsia="楷体" w:cs="宋体"/>
                <w:color w:val="000000" w:themeColor="text1"/>
                <w:kern w:val="1"/>
                <w:szCs w:val="21"/>
                <w14:textFill>
                  <w14:solidFill>
                    <w14:schemeClr w14:val="tx1"/>
                  </w14:solidFill>
                </w14:textFill>
              </w:rPr>
              <w:t>0</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187"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p>
            <w:pPr>
              <w:rPr>
                <w:color w:val="000000" w:themeColor="text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restart"/>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心理健康与职业生涯</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4</w:t>
            </w:r>
            <w:r>
              <w:rPr>
                <w:rFonts w:ascii="楷体" w:hAnsi="楷体" w:eastAsia="楷体"/>
                <w:color w:val="000000" w:themeColor="text1"/>
                <w:szCs w:val="21"/>
                <w14:textFill>
                  <w14:solidFill>
                    <w14:schemeClr w14:val="tx1"/>
                  </w14:solidFill>
                </w14:textFill>
              </w:rPr>
              <w:t>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r>
              <w:rPr>
                <w:rFonts w:ascii="楷体" w:hAnsi="楷体" w:eastAsia="楷体" w:cs="宋体"/>
                <w:color w:val="000000" w:themeColor="text1"/>
                <w:kern w:val="1"/>
                <w:szCs w:val="21"/>
                <w14:textFill>
                  <w14:solidFill>
                    <w14:schemeClr w14:val="tx1"/>
                  </w14:solidFill>
                </w14:textFill>
              </w:rPr>
              <w:t>0</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Arial"/>
                <w:color w:val="000000" w:themeColor="text1"/>
                <w:kern w:val="0"/>
                <w:szCs w:val="21"/>
                <w14:textFill>
                  <w14:solidFill>
                    <w14:schemeClr w14:val="tx1"/>
                  </w14:solidFill>
                </w14:textFill>
              </w:rPr>
              <w:t>职业道德与法治</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Arial"/>
                <w:color w:val="000000" w:themeColor="text1"/>
                <w:kern w:val="0"/>
                <w:szCs w:val="21"/>
                <w14:textFill>
                  <w14:solidFill>
                    <w14:schemeClr w14:val="tx1"/>
                  </w14:solidFill>
                </w14:textFill>
              </w:rPr>
              <w:t>4</w:t>
            </w:r>
            <w:r>
              <w:rPr>
                <w:rFonts w:ascii="楷体" w:hAnsi="楷体" w:eastAsia="楷体" w:cs="Arial"/>
                <w:color w:val="000000" w:themeColor="text1"/>
                <w:kern w:val="0"/>
                <w:szCs w:val="21"/>
                <w14:textFill>
                  <w14:solidFill>
                    <w14:schemeClr w14:val="tx1"/>
                  </w14:solidFill>
                </w14:textFill>
              </w:rPr>
              <w:t>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r>
              <w:rPr>
                <w:rFonts w:ascii="楷体" w:hAnsi="楷体" w:eastAsia="楷体" w:cs="宋体"/>
                <w:color w:val="000000" w:themeColor="text1"/>
                <w:kern w:val="1"/>
                <w:szCs w:val="21"/>
                <w14:textFill>
                  <w14:solidFill>
                    <w14:schemeClr w14:val="tx1"/>
                  </w14:solidFill>
                </w14:textFill>
              </w:rPr>
              <w:t>0</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Verdana"/>
                <w:color w:val="000000" w:themeColor="text1"/>
                <w:szCs w:val="21"/>
                <w14:textFill>
                  <w14:solidFill>
                    <w14:schemeClr w14:val="tx1"/>
                  </w14:solidFill>
                </w14:textFill>
              </w:rPr>
              <w:t>哲学与人生</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Verdana"/>
                <w:color w:val="000000" w:themeColor="text1"/>
                <w:szCs w:val="21"/>
                <w14:textFill>
                  <w14:solidFill>
                    <w14:schemeClr w14:val="tx1"/>
                  </w14:solidFill>
                </w14:textFill>
              </w:rPr>
              <w:t>4</w:t>
            </w:r>
            <w:r>
              <w:rPr>
                <w:rFonts w:ascii="楷体" w:hAnsi="楷体" w:eastAsia="楷体" w:cs="Verdana"/>
                <w:color w:val="000000" w:themeColor="text1"/>
                <w:szCs w:val="21"/>
                <w14:textFill>
                  <w14:solidFill>
                    <w14:schemeClr w14:val="tx1"/>
                  </w14:solidFill>
                </w14:textFill>
              </w:rPr>
              <w:t>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r>
              <w:rPr>
                <w:rFonts w:ascii="楷体" w:hAnsi="楷体" w:eastAsia="楷体" w:cs="宋体"/>
                <w:color w:val="000000" w:themeColor="text1"/>
                <w:kern w:val="1"/>
                <w:szCs w:val="21"/>
                <w14:textFill>
                  <w14:solidFill>
                    <w14:schemeClr w14:val="tx1"/>
                  </w14:solidFill>
                </w14:textFill>
              </w:rPr>
              <w:t>0</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187"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语文</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2</w:t>
            </w:r>
            <w:r>
              <w:rPr>
                <w:rFonts w:ascii="楷体" w:hAnsi="楷体" w:eastAsia="楷体"/>
                <w:color w:val="000000" w:themeColor="text1"/>
                <w:szCs w:val="21"/>
                <w14:textFill>
                  <w14:solidFill>
                    <w14:schemeClr w14:val="tx1"/>
                  </w14:solidFill>
                </w14:textFill>
              </w:rPr>
              <w:t>00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80</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r>
              <w:rPr>
                <w:rFonts w:ascii="楷体" w:hAnsi="楷体" w:eastAsia="楷体" w:cs="宋体"/>
                <w:color w:val="000000" w:themeColor="text1"/>
                <w:kern w:val="1"/>
                <w:szCs w:val="21"/>
                <w14:textFill>
                  <w14:solidFill>
                    <w14:schemeClr w14:val="tx1"/>
                  </w14:solidFill>
                </w14:textFill>
              </w:rPr>
              <w:t>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10</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ascii="楷体" w:hAnsi="楷体" w:eastAsia="楷体" w:cs="宋体"/>
                <w:color w:val="000000" w:themeColor="text1"/>
                <w:kern w:val="1"/>
                <w:szCs w:val="21"/>
                <w14:textFill>
                  <w14:solidFill>
                    <w14:schemeClr w14:val="tx1"/>
                  </w14:solidFill>
                </w14:textFill>
              </w:rPr>
              <w:t>3</w:t>
            </w: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ascii="楷体" w:hAnsi="楷体" w:eastAsia="楷体" w:cs="宋体"/>
                <w:color w:val="000000" w:themeColor="text1"/>
                <w:kern w:val="1"/>
                <w:szCs w:val="21"/>
                <w14:textFill>
                  <w14:solidFill>
                    <w14:schemeClr w14:val="tx1"/>
                  </w14:solidFill>
                </w14:textFill>
              </w:rPr>
              <w:t>3</w:t>
            </w: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数学</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2</w:t>
            </w:r>
            <w:r>
              <w:rPr>
                <w:rFonts w:ascii="楷体" w:hAnsi="楷体" w:eastAsia="楷体"/>
                <w:color w:val="000000" w:themeColor="text1"/>
                <w:szCs w:val="21"/>
                <w14:textFill>
                  <w14:solidFill>
                    <w14:schemeClr w14:val="tx1"/>
                  </w14:solidFill>
                </w14:textFill>
              </w:rPr>
              <w:t>00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80</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r>
              <w:rPr>
                <w:rFonts w:ascii="楷体" w:hAnsi="楷体" w:eastAsia="楷体" w:cs="宋体"/>
                <w:color w:val="000000" w:themeColor="text1"/>
                <w:kern w:val="1"/>
                <w:szCs w:val="21"/>
                <w14:textFill>
                  <w14:solidFill>
                    <w14:schemeClr w14:val="tx1"/>
                  </w14:solidFill>
                </w14:textFill>
              </w:rPr>
              <w:t>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10</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Verdana"/>
                <w:color w:val="000000" w:themeColor="text1"/>
                <w:szCs w:val="21"/>
                <w14:textFill>
                  <w14:solidFill>
                    <w14:schemeClr w14:val="tx1"/>
                  </w14:solidFill>
                </w14:textFill>
              </w:rPr>
              <w:t>英语</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Verdana"/>
                <w:color w:val="000000" w:themeColor="text1"/>
                <w:szCs w:val="21"/>
                <w14:textFill>
                  <w14:solidFill>
                    <w14:schemeClr w14:val="tx1"/>
                  </w14:solidFill>
                </w14:textFill>
              </w:rPr>
              <w:t>1</w:t>
            </w:r>
            <w:r>
              <w:rPr>
                <w:rFonts w:ascii="楷体" w:hAnsi="楷体" w:eastAsia="楷体" w:cs="Verdana"/>
                <w:color w:val="000000" w:themeColor="text1"/>
                <w:szCs w:val="21"/>
                <w14:textFill>
                  <w14:solidFill>
                    <w14:schemeClr w14:val="tx1"/>
                  </w14:solidFill>
                </w14:textFill>
              </w:rPr>
              <w:t>60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44</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6</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8</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Verdana"/>
                <w:color w:val="000000" w:themeColor="text1"/>
                <w:szCs w:val="21"/>
                <w14:textFill>
                  <w14:solidFill>
                    <w14:schemeClr w14:val="tx1"/>
                  </w14:solidFill>
                </w14:textFill>
              </w:rPr>
              <w:t>历史</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Verdana"/>
                <w:color w:val="000000" w:themeColor="text1"/>
                <w:szCs w:val="21"/>
                <w14:textFill>
                  <w14:solidFill>
                    <w14:schemeClr w14:val="tx1"/>
                  </w14:solidFill>
                </w14:textFill>
              </w:rPr>
              <w:t>8</w:t>
            </w:r>
            <w:r>
              <w:rPr>
                <w:rFonts w:ascii="楷体" w:hAnsi="楷体" w:eastAsia="楷体" w:cs="Verdana"/>
                <w:color w:val="000000" w:themeColor="text1"/>
                <w:szCs w:val="21"/>
                <w14:textFill>
                  <w14:solidFill>
                    <w14:schemeClr w14:val="tx1"/>
                  </w14:solidFill>
                </w14:textFill>
              </w:rPr>
              <w:t>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7</w:t>
            </w:r>
            <w:r>
              <w:rPr>
                <w:rFonts w:ascii="楷体" w:hAnsi="楷体" w:eastAsia="楷体" w:cs="宋体"/>
                <w:color w:val="000000" w:themeColor="text1"/>
                <w:kern w:val="1"/>
                <w:szCs w:val="21"/>
                <w14:textFill>
                  <w14:solidFill>
                    <w14:schemeClr w14:val="tx1"/>
                  </w14:solidFill>
                </w14:textFill>
              </w:rPr>
              <w:t>2</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8</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4</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shd w:val="clear" w:color="auto" w:fill="FFFF00"/>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Verdana"/>
                <w:color w:val="000000" w:themeColor="text1"/>
                <w:szCs w:val="21"/>
                <w14:textFill>
                  <w14:solidFill>
                    <w14:schemeClr w14:val="tx1"/>
                  </w14:solidFill>
                </w14:textFill>
              </w:rPr>
              <w:t>信息技术</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Verdana"/>
                <w:color w:val="000000" w:themeColor="text1"/>
                <w:szCs w:val="21"/>
                <w14:textFill>
                  <w14:solidFill>
                    <w14:schemeClr w14:val="tx1"/>
                  </w14:solidFill>
                </w14:textFill>
              </w:rPr>
              <w:t>8</w:t>
            </w:r>
            <w:r>
              <w:rPr>
                <w:rFonts w:ascii="楷体" w:hAnsi="楷体" w:eastAsia="楷体" w:cs="Verdana"/>
                <w:color w:val="000000" w:themeColor="text1"/>
                <w:szCs w:val="21"/>
                <w14:textFill>
                  <w14:solidFill>
                    <w14:schemeClr w14:val="tx1"/>
                  </w14:solidFill>
                </w14:textFill>
              </w:rPr>
              <w:t>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r>
              <w:rPr>
                <w:rFonts w:ascii="楷体" w:hAnsi="楷体" w:eastAsia="楷体" w:cs="宋体"/>
                <w:color w:val="000000" w:themeColor="text1"/>
                <w:kern w:val="1"/>
                <w:szCs w:val="21"/>
                <w14:textFill>
                  <w14:solidFill>
                    <w14:schemeClr w14:val="tx1"/>
                  </w14:solidFill>
                </w14:textFill>
              </w:rPr>
              <w:t>4</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5</w:t>
            </w:r>
            <w:r>
              <w:rPr>
                <w:rFonts w:ascii="楷体" w:hAnsi="楷体" w:eastAsia="楷体" w:cs="宋体"/>
                <w:color w:val="000000" w:themeColor="text1"/>
                <w:kern w:val="1"/>
                <w:szCs w:val="21"/>
                <w14:textFill>
                  <w14:solidFill>
                    <w14:schemeClr w14:val="tx1"/>
                  </w14:solidFill>
                </w14:textFill>
              </w:rPr>
              <w:t>6</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4</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shd w:val="clear" w:color="auto" w:fill="FFFF00"/>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shd w:val="clear" w:color="auto" w:fill="FFFF00"/>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shd w:val="clear" w:color="auto" w:fill="FFFF00"/>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Verdana"/>
                <w:color w:val="000000" w:themeColor="text1"/>
                <w:szCs w:val="21"/>
                <w14:textFill>
                  <w14:solidFill>
                    <w14:schemeClr w14:val="tx1"/>
                  </w14:solidFill>
                </w14:textFill>
              </w:rPr>
              <w:t>体育与健康</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Verdana"/>
                <w:color w:val="000000" w:themeColor="text1"/>
                <w:szCs w:val="21"/>
                <w14:textFill>
                  <w14:solidFill>
                    <w14:schemeClr w14:val="tx1"/>
                  </w14:solidFill>
                </w14:textFill>
              </w:rPr>
              <w:t>1</w:t>
            </w:r>
            <w:r>
              <w:rPr>
                <w:rFonts w:ascii="楷体" w:hAnsi="楷体" w:eastAsia="楷体" w:cs="Verdana"/>
                <w:color w:val="000000" w:themeColor="text1"/>
                <w:szCs w:val="21"/>
                <w14:textFill>
                  <w14:solidFill>
                    <w14:schemeClr w14:val="tx1"/>
                  </w14:solidFill>
                </w14:textFill>
              </w:rPr>
              <w:t>80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ascii="楷体" w:hAnsi="楷体" w:eastAsia="楷体" w:cs="宋体"/>
                <w:color w:val="000000" w:themeColor="text1"/>
                <w:kern w:val="1"/>
                <w:szCs w:val="21"/>
                <w14:textFill>
                  <w14:solidFill>
                    <w14:schemeClr w14:val="tx1"/>
                  </w14:solidFill>
                </w14:textFill>
              </w:rPr>
              <w:t>36</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44</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9</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艺术</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ascii="楷体" w:hAnsi="楷体" w:eastAsia="楷体"/>
                <w:color w:val="000000" w:themeColor="text1"/>
                <w:szCs w:val="21"/>
                <w14:textFill>
                  <w14:solidFill>
                    <w14:schemeClr w14:val="tx1"/>
                  </w14:solidFill>
                </w14:textFill>
              </w:rPr>
              <w:t>40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r>
              <w:rPr>
                <w:rFonts w:ascii="楷体" w:hAnsi="楷体" w:eastAsia="楷体" w:cs="宋体"/>
                <w:color w:val="000000" w:themeColor="text1"/>
                <w:kern w:val="1"/>
                <w:szCs w:val="21"/>
                <w14:textFill>
                  <w14:solidFill>
                    <w14:schemeClr w14:val="tx1"/>
                  </w14:solidFill>
                </w14:textFill>
              </w:rPr>
              <w:t>0</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r>
              <w:rPr>
                <w:rFonts w:ascii="楷体" w:hAnsi="楷体" w:eastAsia="楷体" w:cs="宋体"/>
                <w:color w:val="000000" w:themeColor="text1"/>
                <w:kern w:val="1"/>
                <w:szCs w:val="21"/>
                <w14:textFill>
                  <w14:solidFill>
                    <w14:schemeClr w14:val="tx1"/>
                  </w14:solidFill>
                </w14:textFill>
              </w:rPr>
              <w:t>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187" w:type="dxa"/>
            <w:vAlign w:val="center"/>
          </w:tcPr>
          <w:p>
            <w:pPr>
              <w:pStyle w:val="10"/>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pStyle w:val="10"/>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国防教育（军训）</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4</w:t>
            </w:r>
            <w:r>
              <w:rPr>
                <w:rFonts w:ascii="楷体" w:hAnsi="楷体" w:eastAsia="楷体"/>
                <w:color w:val="000000" w:themeColor="text1"/>
                <w:szCs w:val="21"/>
                <w14:textFill>
                  <w14:solidFill>
                    <w14:schemeClr w14:val="tx1"/>
                  </w14:solidFill>
                </w14:textFill>
              </w:rPr>
              <w:t>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2</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ascii="楷体" w:hAnsi="楷体" w:eastAsia="楷体" w:cs="宋体"/>
                <w:color w:val="000000" w:themeColor="text1"/>
                <w:kern w:val="1"/>
                <w:szCs w:val="21"/>
                <w14:textFill>
                  <w14:solidFill>
                    <w14:schemeClr w14:val="tx1"/>
                  </w14:solidFill>
                </w14:textFill>
              </w:rPr>
              <w:t>28</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Align w:val="center"/>
          </w:tcPr>
          <w:p>
            <w:pPr>
              <w:spacing w:line="220" w:lineRule="exact"/>
              <w:jc w:val="center"/>
              <w:rPr>
                <w:rFonts w:ascii="楷体" w:hAnsi="楷体" w:eastAsia="楷体" w:cs="宋体"/>
                <w:bCs/>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小计</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140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7</w:t>
            </w:r>
            <w:r>
              <w:rPr>
                <w:rFonts w:ascii="楷体" w:hAnsi="楷体" w:eastAsia="楷体" w:cs="宋体"/>
                <w:color w:val="000000" w:themeColor="text1"/>
                <w:kern w:val="1"/>
                <w:szCs w:val="21"/>
                <w14:textFill>
                  <w14:solidFill>
                    <w14:schemeClr w14:val="tx1"/>
                  </w14:solidFill>
                </w14:textFill>
              </w:rPr>
              <w:t>88</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r>
              <w:rPr>
                <w:rFonts w:ascii="楷体" w:hAnsi="楷体" w:eastAsia="楷体" w:cs="宋体"/>
                <w:color w:val="000000" w:themeColor="text1"/>
                <w:kern w:val="1"/>
                <w:szCs w:val="21"/>
                <w14:textFill>
                  <w14:solidFill>
                    <w14:schemeClr w14:val="tx1"/>
                  </w14:solidFill>
                </w14:textFill>
              </w:rPr>
              <w:t>52</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57</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b/>
                <w:color w:val="000000" w:themeColor="text1"/>
                <w:kern w:val="1"/>
                <w:szCs w:val="21"/>
                <w:shd w:val="clear" w:color="auto" w:fill="00FFFF"/>
                <w14:textFill>
                  <w14:solidFill>
                    <w14:schemeClr w14:val="tx1"/>
                  </w14:solidFill>
                </w14:textFill>
              </w:rPr>
            </w:pPr>
          </w:p>
        </w:tc>
        <w:tc>
          <w:tcPr>
            <w:tcW w:w="374" w:type="dxa"/>
            <w:vMerge w:val="restart"/>
            <w:vAlign w:val="center"/>
          </w:tcPr>
          <w:p>
            <w:pPr>
              <w:spacing w:line="220" w:lineRule="exact"/>
              <w:jc w:val="center"/>
              <w:rPr>
                <w:rFonts w:ascii="楷体" w:hAnsi="楷体" w:eastAsia="楷体" w:cs="宋体"/>
                <w:color w:val="000000" w:themeColor="text1"/>
                <w:szCs w:val="21"/>
                <w14:textFill>
                  <w14:solidFill>
                    <w14:schemeClr w14:val="tx1"/>
                  </w14:solidFill>
                </w14:textFill>
              </w:rPr>
            </w:pPr>
            <w:r>
              <w:rPr>
                <w:rFonts w:hint="eastAsia" w:ascii="楷体" w:hAnsi="楷体" w:eastAsia="楷体" w:cs="宋体"/>
                <w:color w:val="000000" w:themeColor="text1"/>
                <w:szCs w:val="21"/>
                <w14:textFill>
                  <w14:solidFill>
                    <w14:schemeClr w14:val="tx1"/>
                  </w14:solidFill>
                </w14:textFill>
              </w:rPr>
              <w:t>专业技能</w:t>
            </w:r>
          </w:p>
          <w:p>
            <w:pPr>
              <w:spacing w:line="220" w:lineRule="exact"/>
              <w:jc w:val="center"/>
              <w:rPr>
                <w:rFonts w:ascii="楷体" w:hAnsi="楷体" w:eastAsia="楷体" w:cs="宋体"/>
                <w:color w:val="000000" w:themeColor="text1"/>
                <w:szCs w:val="21"/>
                <w14:textFill>
                  <w14:solidFill>
                    <w14:schemeClr w14:val="tx1"/>
                  </w14:solidFill>
                </w14:textFill>
              </w:rPr>
            </w:pPr>
            <w:r>
              <w:rPr>
                <w:rFonts w:hint="eastAsia" w:ascii="楷体" w:hAnsi="楷体" w:eastAsia="楷体" w:cs="宋体"/>
                <w:color w:val="000000" w:themeColor="text1"/>
                <w:szCs w:val="21"/>
                <w14:textFill>
                  <w14:solidFill>
                    <w14:schemeClr w14:val="tx1"/>
                  </w14:solidFill>
                </w14:textFill>
              </w:rPr>
              <w:t>必修课</w:t>
            </w:r>
          </w:p>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restart"/>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专</w:t>
            </w:r>
          </w:p>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业</w:t>
            </w:r>
          </w:p>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基础课</w:t>
            </w:r>
          </w:p>
        </w:tc>
        <w:tc>
          <w:tcPr>
            <w:tcW w:w="2551" w:type="dxa"/>
            <w:vAlign w:val="center"/>
          </w:tcPr>
          <w:p>
            <w:pPr>
              <w:spacing w:line="220" w:lineRule="exact"/>
              <w:jc w:val="center"/>
              <w:rPr>
                <w:rFonts w:hint="default" w:ascii="楷体" w:hAnsi="楷体" w:eastAsia="楷体" w:cs="宋体"/>
                <w:color w:val="000000" w:themeColor="text1"/>
                <w:kern w:val="1"/>
                <w:sz w:val="21"/>
                <w:szCs w:val="21"/>
                <w:lang w:val="en-US" w:eastAsia="zh-CN"/>
                <w14:textFill>
                  <w14:solidFill>
                    <w14:schemeClr w14:val="tx1"/>
                  </w14:solidFill>
                </w14:textFill>
              </w:rPr>
            </w:pPr>
            <w:r>
              <w:rPr>
                <w:rFonts w:hint="eastAsia" w:ascii="楷体" w:hAnsi="楷体" w:eastAsia="楷体" w:cs="宋体"/>
                <w:color w:val="000000" w:themeColor="text1"/>
                <w:kern w:val="1"/>
                <w:sz w:val="21"/>
                <w:szCs w:val="21"/>
                <w:lang w:val="en-US" w:eastAsia="zh-CN"/>
                <w14:textFill>
                  <w14:solidFill>
                    <w14:schemeClr w14:val="tx1"/>
                  </w14:solidFill>
                </w14:textFill>
              </w:rPr>
              <w:t>汽车电工电子</w:t>
            </w:r>
          </w:p>
        </w:tc>
        <w:tc>
          <w:tcPr>
            <w:tcW w:w="474" w:type="dxa"/>
            <w:vAlign w:val="center"/>
          </w:tcPr>
          <w:p>
            <w:pPr>
              <w:spacing w:line="220" w:lineRule="exact"/>
              <w:jc w:val="both"/>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120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60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60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6</w:t>
            </w:r>
          </w:p>
        </w:tc>
        <w:tc>
          <w:tcPr>
            <w:tcW w:w="118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6</w:t>
            </w:r>
          </w:p>
        </w:tc>
        <w:tc>
          <w:tcPr>
            <w:tcW w:w="105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restart"/>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both"/>
              <w:rPr>
                <w:rFonts w:hint="default" w:ascii="楷体" w:hAnsi="楷体" w:eastAsia="楷体" w:cs="宋体"/>
                <w:color w:val="000000" w:themeColor="text1"/>
                <w:kern w:val="1"/>
                <w:sz w:val="21"/>
                <w:szCs w:val="21"/>
                <w:lang w:val="en-US" w:eastAsia="zh-CN"/>
                <w14:textFill>
                  <w14:solidFill>
                    <w14:schemeClr w14:val="tx1"/>
                  </w14:solidFill>
                </w14:textFill>
              </w:rPr>
            </w:pPr>
            <w:r>
              <w:rPr>
                <w:rFonts w:hint="eastAsia" w:ascii="楷体" w:hAnsi="楷体" w:eastAsia="楷体" w:cs="宋体"/>
                <w:color w:val="000000" w:themeColor="text1"/>
                <w:kern w:val="1"/>
                <w:sz w:val="21"/>
                <w:szCs w:val="21"/>
                <w:lang w:val="en-US" w:eastAsia="zh-CN"/>
                <w14:textFill>
                  <w14:solidFill>
                    <w14:schemeClr w14:val="tx1"/>
                  </w14:solidFill>
                </w14:textFill>
              </w:rPr>
              <w:t>汽车机械基础</w:t>
            </w:r>
          </w:p>
        </w:tc>
        <w:tc>
          <w:tcPr>
            <w:tcW w:w="474" w:type="dxa"/>
            <w:vAlign w:val="center"/>
          </w:tcPr>
          <w:p>
            <w:pPr>
              <w:spacing w:line="220" w:lineRule="exact"/>
              <w:jc w:val="both"/>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60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8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3</w:t>
            </w:r>
          </w:p>
        </w:tc>
        <w:tc>
          <w:tcPr>
            <w:tcW w:w="105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both"/>
              <w:rPr>
                <w:rFonts w:hint="default" w:ascii="楷体" w:hAnsi="楷体" w:eastAsia="楷体" w:cs="宋体"/>
                <w:color w:val="000000" w:themeColor="text1"/>
                <w:kern w:val="1"/>
                <w:sz w:val="21"/>
                <w:szCs w:val="21"/>
                <w:lang w:val="en-US" w:eastAsia="zh-CN"/>
                <w14:textFill>
                  <w14:solidFill>
                    <w14:schemeClr w14:val="tx1"/>
                  </w14:solidFill>
                </w14:textFill>
              </w:rPr>
            </w:pPr>
            <w:r>
              <w:rPr>
                <w:rFonts w:hint="eastAsia" w:ascii="楷体" w:hAnsi="楷体" w:eastAsia="楷体" w:cs="宋体"/>
                <w:color w:val="000000" w:themeColor="text1"/>
                <w:kern w:val="1"/>
                <w:sz w:val="21"/>
                <w:szCs w:val="21"/>
                <w:lang w:val="en-US" w:eastAsia="zh-CN"/>
                <w14:textFill>
                  <w14:solidFill>
                    <w14:schemeClr w14:val="tx1"/>
                  </w14:solidFill>
                </w14:textFill>
              </w:rPr>
              <w:t>汽车文化</w:t>
            </w:r>
          </w:p>
        </w:tc>
        <w:tc>
          <w:tcPr>
            <w:tcW w:w="474" w:type="dxa"/>
            <w:vAlign w:val="center"/>
          </w:tcPr>
          <w:p>
            <w:pPr>
              <w:spacing w:line="220" w:lineRule="exact"/>
              <w:jc w:val="both"/>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60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60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87"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3</w:t>
            </w:r>
          </w:p>
        </w:tc>
        <w:tc>
          <w:tcPr>
            <w:tcW w:w="105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both"/>
              <w:rPr>
                <w:rFonts w:hint="default" w:ascii="楷体" w:hAnsi="楷体" w:eastAsia="楷体" w:cs="宋体"/>
                <w:color w:val="000000" w:themeColor="text1"/>
                <w:kern w:val="1"/>
                <w:sz w:val="21"/>
                <w:szCs w:val="21"/>
                <w:lang w:val="en-US" w:eastAsia="zh-CN"/>
                <w14:textFill>
                  <w14:solidFill>
                    <w14:schemeClr w14:val="tx1"/>
                  </w14:solidFill>
                </w14:textFill>
              </w:rPr>
            </w:pPr>
            <w:r>
              <w:rPr>
                <w:rFonts w:hint="eastAsia" w:ascii="楷体" w:hAnsi="楷体" w:eastAsia="楷体" w:cs="宋体"/>
                <w:color w:val="000000" w:themeColor="text1"/>
                <w:kern w:val="1"/>
                <w:sz w:val="21"/>
                <w:szCs w:val="21"/>
                <w:lang w:val="en-US" w:eastAsia="zh-CN"/>
                <w14:textFill>
                  <w14:solidFill>
                    <w14:schemeClr w14:val="tx1"/>
                  </w14:solidFill>
                </w14:textFill>
              </w:rPr>
              <w:t>汽车构造</w:t>
            </w:r>
          </w:p>
        </w:tc>
        <w:tc>
          <w:tcPr>
            <w:tcW w:w="474" w:type="dxa"/>
            <w:vAlign w:val="center"/>
          </w:tcPr>
          <w:p>
            <w:pPr>
              <w:spacing w:line="220" w:lineRule="exact"/>
              <w:jc w:val="both"/>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120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100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20</w:t>
            </w:r>
          </w:p>
        </w:tc>
        <w:tc>
          <w:tcPr>
            <w:tcW w:w="403"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6</w:t>
            </w:r>
          </w:p>
        </w:tc>
        <w:tc>
          <w:tcPr>
            <w:tcW w:w="1187"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p>
        </w:tc>
        <w:tc>
          <w:tcPr>
            <w:tcW w:w="105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6</w:t>
            </w: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hint="default" w:ascii="楷体" w:hAnsi="楷体" w:eastAsia="楷体" w:cs="宋体"/>
                <w:color w:val="000000" w:themeColor="text1"/>
                <w:kern w:val="1"/>
                <w:sz w:val="21"/>
                <w:szCs w:val="21"/>
                <w:lang w:val="en-US" w:eastAsia="zh-CN"/>
                <w14:textFill>
                  <w14:solidFill>
                    <w14:schemeClr w14:val="tx1"/>
                  </w14:solidFill>
                </w14:textFill>
              </w:rPr>
            </w:pPr>
            <w:r>
              <w:rPr>
                <w:rFonts w:hint="eastAsia" w:ascii="楷体" w:hAnsi="楷体" w:eastAsia="楷体" w:cs="宋体"/>
                <w:color w:val="000000" w:themeColor="text1"/>
                <w:kern w:val="1"/>
                <w:sz w:val="21"/>
                <w:szCs w:val="21"/>
                <w:lang w:val="en-US" w:eastAsia="zh-CN"/>
                <w14:textFill>
                  <w14:solidFill>
                    <w14:schemeClr w14:val="tx1"/>
                  </w14:solidFill>
                </w14:textFill>
              </w:rPr>
              <w:t>小计</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480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240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240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24</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hint="eastAsia" w:ascii="楷体" w:hAnsi="楷体" w:eastAsia="楷体" w:cs="宋体"/>
                <w:color w:val="000000" w:themeColor="text1"/>
                <w:kern w:val="1"/>
                <w:sz w:val="21"/>
                <w:szCs w:val="21"/>
                <w:lang w:val="en-US" w:eastAsia="zh-CN"/>
                <w14:textFill>
                  <w14:solidFill>
                    <w14:schemeClr w14:val="tx1"/>
                  </w14:solidFill>
                </w14:textFill>
              </w:rPr>
            </w:pP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360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260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100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b/>
                <w:color w:val="000000" w:themeColor="text1"/>
                <w:kern w:val="1"/>
                <w:szCs w:val="21"/>
                <w:shd w:val="clear" w:color="auto" w:fill="00FFFF"/>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restart"/>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专</w:t>
            </w:r>
          </w:p>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业</w:t>
            </w:r>
          </w:p>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核心课</w:t>
            </w:r>
          </w:p>
        </w:tc>
        <w:tc>
          <w:tcPr>
            <w:tcW w:w="2551" w:type="dxa"/>
            <w:vAlign w:val="center"/>
          </w:tcPr>
          <w:p>
            <w:pPr>
              <w:spacing w:line="220" w:lineRule="exact"/>
              <w:jc w:val="both"/>
              <w:rPr>
                <w:rFonts w:hint="default" w:ascii="楷体" w:hAnsi="楷体" w:eastAsia="楷体" w:cs="宋体"/>
                <w:color w:val="000000" w:themeColor="text1"/>
                <w:kern w:val="1"/>
                <w:sz w:val="21"/>
                <w:szCs w:val="21"/>
                <w:lang w:val="en-US" w:eastAsia="zh-CN"/>
                <w14:textFill>
                  <w14:solidFill>
                    <w14:schemeClr w14:val="tx1"/>
                  </w14:solidFill>
                </w14:textFill>
              </w:rPr>
            </w:pPr>
            <w:r>
              <w:rPr>
                <w:rFonts w:hint="eastAsia" w:ascii="楷体" w:hAnsi="楷体" w:eastAsia="楷体" w:cs="宋体"/>
                <w:color w:val="000000" w:themeColor="text1"/>
                <w:kern w:val="1"/>
                <w:sz w:val="21"/>
                <w:szCs w:val="21"/>
                <w:lang w:val="en-US" w:eastAsia="zh-CN"/>
                <w14:textFill>
                  <w14:solidFill>
                    <w14:schemeClr w14:val="tx1"/>
                  </w14:solidFill>
                </w14:textFill>
              </w:rPr>
              <w:t>新能源汽车概述</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160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100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60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w:t>
            </w: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restart"/>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both"/>
              <w:rPr>
                <w:rFonts w:hint="default" w:ascii="楷体" w:hAnsi="楷体" w:eastAsia="楷体" w:cs="宋体"/>
                <w:color w:val="000000" w:themeColor="text1"/>
                <w:kern w:val="1"/>
                <w:sz w:val="21"/>
                <w:szCs w:val="21"/>
                <w:lang w:val="en-US" w:eastAsia="zh-CN"/>
                <w14:textFill>
                  <w14:solidFill>
                    <w14:schemeClr w14:val="tx1"/>
                  </w14:solidFill>
                </w14:textFill>
              </w:rPr>
            </w:pPr>
            <w:r>
              <w:rPr>
                <w:rFonts w:hint="eastAsia" w:ascii="楷体" w:hAnsi="楷体" w:eastAsia="楷体" w:cs="宋体"/>
                <w:color w:val="000000" w:themeColor="text1"/>
                <w:kern w:val="1"/>
                <w:sz w:val="21"/>
                <w:szCs w:val="21"/>
                <w:lang w:val="en-US" w:eastAsia="zh-CN"/>
                <w14:textFill>
                  <w14:solidFill>
                    <w14:schemeClr w14:val="tx1"/>
                  </w14:solidFill>
                </w14:textFill>
              </w:rPr>
              <w:t>汽车底盘构造与维修</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160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66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94"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both"/>
              <w:rPr>
                <w:rFonts w:hint="default" w:ascii="楷体" w:hAnsi="楷体" w:eastAsia="楷体" w:cs="宋体"/>
                <w:color w:val="000000" w:themeColor="text1"/>
                <w:kern w:val="1"/>
                <w:sz w:val="21"/>
                <w:szCs w:val="21"/>
                <w:lang w:val="en-US" w:eastAsia="zh-CN"/>
                <w14:textFill>
                  <w14:solidFill>
                    <w14:schemeClr w14:val="tx1"/>
                  </w14:solidFill>
                </w14:textFill>
              </w:rPr>
            </w:pPr>
            <w:r>
              <w:rPr>
                <w:rFonts w:hint="eastAsia" w:ascii="楷体" w:hAnsi="楷体" w:eastAsia="楷体" w:cs="宋体"/>
                <w:color w:val="000000" w:themeColor="text1"/>
                <w:kern w:val="1"/>
                <w:sz w:val="21"/>
                <w:szCs w:val="21"/>
                <w:lang w:val="en-US" w:eastAsia="zh-CN"/>
                <w14:textFill>
                  <w14:solidFill>
                    <w14:schemeClr w14:val="tx1"/>
                  </w14:solidFill>
                </w14:textFill>
              </w:rPr>
              <w:t>汽车电器设备与维修</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160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hint="eastAsia"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660" w:type="dxa"/>
            <w:vAlign w:val="center"/>
          </w:tcPr>
          <w:p>
            <w:pPr>
              <w:spacing w:line="220" w:lineRule="exact"/>
              <w:jc w:val="center"/>
              <w:rPr>
                <w:rFonts w:hint="eastAsia"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94"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both"/>
              <w:rPr>
                <w:rFonts w:hint="default" w:ascii="楷体" w:hAnsi="楷体" w:eastAsia="楷体" w:cs="宋体"/>
                <w:color w:val="000000" w:themeColor="text1"/>
                <w:kern w:val="1"/>
                <w:sz w:val="21"/>
                <w:szCs w:val="21"/>
                <w:lang w:val="en-US" w:eastAsia="zh-CN"/>
                <w14:textFill>
                  <w14:solidFill>
                    <w14:schemeClr w14:val="tx1"/>
                  </w14:solidFill>
                </w14:textFill>
              </w:rPr>
            </w:pPr>
            <w:r>
              <w:rPr>
                <w:rFonts w:hint="eastAsia" w:ascii="楷体" w:hAnsi="楷体" w:eastAsia="楷体" w:cs="宋体"/>
                <w:color w:val="000000" w:themeColor="text1"/>
                <w:kern w:val="1"/>
                <w:sz w:val="21"/>
                <w:szCs w:val="21"/>
                <w:lang w:val="en-US" w:eastAsia="zh-CN"/>
                <w14:textFill>
                  <w14:solidFill>
                    <w14:schemeClr w14:val="tx1"/>
                  </w14:solidFill>
                </w14:textFill>
              </w:rPr>
              <w:t>汽车电控系统的检测与维修</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160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94"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both"/>
              <w:rPr>
                <w:rFonts w:hint="default" w:ascii="楷体" w:hAnsi="楷体" w:eastAsia="楷体" w:cs="宋体"/>
                <w:color w:val="000000" w:themeColor="text1"/>
                <w:kern w:val="1"/>
                <w:sz w:val="21"/>
                <w:szCs w:val="21"/>
                <w:lang w:val="en-US" w:eastAsia="zh-CN"/>
                <w14:textFill>
                  <w14:solidFill>
                    <w14:schemeClr w14:val="tx1"/>
                  </w14:solidFill>
                </w14:textFill>
              </w:rPr>
            </w:pPr>
            <w:r>
              <w:rPr>
                <w:rFonts w:hint="eastAsia" w:ascii="楷体" w:hAnsi="楷体" w:eastAsia="楷体" w:cs="宋体"/>
                <w:color w:val="000000" w:themeColor="text1"/>
                <w:kern w:val="1"/>
                <w:sz w:val="21"/>
                <w:szCs w:val="21"/>
                <w:lang w:val="en-US" w:eastAsia="zh-CN"/>
                <w14:textFill>
                  <w14:solidFill>
                    <w14:schemeClr w14:val="tx1"/>
                  </w14:solidFill>
                </w14:textFill>
              </w:rPr>
              <w:t>汽车故障诊断与维修</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200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180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p>
        </w:tc>
        <w:tc>
          <w:tcPr>
            <w:tcW w:w="66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5</w:t>
            </w: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5</w:t>
            </w: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both"/>
              <w:rPr>
                <w:rFonts w:hint="default" w:ascii="楷体" w:hAnsi="楷体" w:eastAsia="楷体" w:cs="宋体"/>
                <w:color w:val="000000" w:themeColor="text1"/>
                <w:kern w:val="1"/>
                <w:sz w:val="21"/>
                <w:szCs w:val="21"/>
                <w:lang w:val="en-US" w:eastAsia="zh-CN"/>
                <w14:textFill>
                  <w14:solidFill>
                    <w14:schemeClr w14:val="tx1"/>
                  </w14:solidFill>
                </w14:textFill>
              </w:rPr>
            </w:pPr>
            <w:r>
              <w:rPr>
                <w:rFonts w:hint="eastAsia" w:ascii="楷体" w:hAnsi="楷体" w:eastAsia="楷体" w:cs="宋体"/>
                <w:color w:val="000000" w:themeColor="text1"/>
                <w:kern w:val="1"/>
                <w:sz w:val="21"/>
                <w:szCs w:val="21"/>
                <w:lang w:val="en-US" w:eastAsia="zh-CN"/>
                <w14:textFill>
                  <w14:solidFill>
                    <w14:schemeClr w14:val="tx1"/>
                  </w14:solidFill>
                </w14:textFill>
              </w:rPr>
              <w:t>新能源汽车电池及驱动管理系统</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32</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48</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94"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both"/>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小计</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720</w:t>
            </w:r>
          </w:p>
        </w:tc>
        <w:tc>
          <w:tcPr>
            <w:tcW w:w="509"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r>
              <w:rPr>
                <w:rFonts w:ascii="楷体" w:hAnsi="楷体" w:eastAsia="楷体" w:cs="宋体"/>
                <w:color w:val="000000" w:themeColor="text1"/>
                <w:kern w:val="1"/>
                <w:szCs w:val="21"/>
                <w14:textFill>
                  <w14:solidFill>
                    <w14:schemeClr w14:val="tx1"/>
                  </w14:solidFill>
                </w14:textFill>
              </w:rPr>
              <w:t>88</w:t>
            </w:r>
          </w:p>
        </w:tc>
        <w:tc>
          <w:tcPr>
            <w:tcW w:w="577"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4</w:t>
            </w:r>
            <w:r>
              <w:rPr>
                <w:rFonts w:ascii="楷体" w:hAnsi="楷体" w:eastAsia="楷体" w:cs="宋体"/>
                <w:color w:val="000000" w:themeColor="text1"/>
                <w:kern w:val="1"/>
                <w:szCs w:val="21"/>
                <w14:textFill>
                  <w14:solidFill>
                    <w14:schemeClr w14:val="tx1"/>
                  </w14:solidFill>
                </w14:textFill>
              </w:rPr>
              <w:t>32</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r>
              <w:rPr>
                <w:rFonts w:ascii="楷体" w:hAnsi="楷体" w:eastAsia="楷体" w:cs="宋体"/>
                <w:color w:val="000000" w:themeColor="text1"/>
                <w:kern w:val="1"/>
                <w:szCs w:val="21"/>
                <w14:textFill>
                  <w14:solidFill>
                    <w14:schemeClr w14:val="tx1"/>
                  </w14:solidFill>
                </w14:textFill>
              </w:rPr>
              <w:t>6</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b/>
                <w:color w:val="000000" w:themeColor="text1"/>
                <w:kern w:val="1"/>
                <w:szCs w:val="21"/>
                <w:shd w:val="clear" w:color="auto" w:fill="00FFFF"/>
                <w14:textFill>
                  <w14:solidFill>
                    <w14:schemeClr w14:val="tx1"/>
                  </w14:solidFill>
                </w14:textFill>
              </w:rPr>
            </w:pPr>
          </w:p>
        </w:tc>
        <w:tc>
          <w:tcPr>
            <w:tcW w:w="374"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374" w:type="dxa"/>
            <w:vMerge w:val="restart"/>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综合实训课</w:t>
            </w:r>
          </w:p>
        </w:tc>
        <w:tc>
          <w:tcPr>
            <w:tcW w:w="2551" w:type="dxa"/>
            <w:vAlign w:val="top"/>
          </w:tcPr>
          <w:p>
            <w:pPr>
              <w:spacing w:line="220" w:lineRule="exact"/>
              <w:jc w:val="both"/>
              <w:rPr>
                <w:rFonts w:hint="eastAsia" w:ascii="楷体" w:hAnsi="楷体" w:eastAsia="楷体" w:cs="宋体"/>
                <w:color w:val="000000" w:themeColor="text1"/>
                <w:kern w:val="1"/>
                <w:szCs w:val="21"/>
                <w:lang w:val="en-US" w:eastAsia="zh-CN"/>
                <w14:textFill>
                  <w14:solidFill>
                    <w14:schemeClr w14:val="tx1"/>
                  </w14:solidFill>
                </w14:textFill>
              </w:rPr>
            </w:pPr>
          </w:p>
          <w:p>
            <w:pPr>
              <w:spacing w:line="220" w:lineRule="exact"/>
              <w:jc w:val="both"/>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汽车综合实训</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25</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25</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1周实训</w:t>
            </w: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restart"/>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568" w:hRule="exac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top"/>
          </w:tcPr>
          <w:p>
            <w:pPr>
              <w:spacing w:line="220" w:lineRule="exact"/>
              <w:jc w:val="both"/>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汽车电子基础实训</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25</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25</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1周实训</w:t>
            </w: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5" w:hRule="exac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374"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50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50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75" w:hRule="exact"/>
          <w:jc w:val="center"/>
        </w:trPr>
        <w:tc>
          <w:tcPr>
            <w:tcW w:w="3680" w:type="dxa"/>
            <w:gridSpan w:val="4"/>
            <w:tcMar>
              <w:left w:w="108" w:type="dxa"/>
              <w:right w:w="108" w:type="dxa"/>
            </w:tcMar>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小计</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2390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121</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restart"/>
            <w:tcMar>
              <w:left w:w="108" w:type="dxa"/>
              <w:right w:w="108" w:type="dxa"/>
            </w:tcMar>
            <w:vAlign w:val="center"/>
          </w:tcPr>
          <w:p>
            <w:pPr>
              <w:spacing w:line="24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选修课</w:t>
            </w:r>
          </w:p>
        </w:tc>
        <w:tc>
          <w:tcPr>
            <w:tcW w:w="748" w:type="dxa"/>
            <w:gridSpan w:val="2"/>
            <w:vMerge w:val="restart"/>
            <w:vAlign w:val="center"/>
          </w:tcPr>
          <w:p>
            <w:pPr>
              <w:spacing w:line="30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公共</w:t>
            </w:r>
          </w:p>
          <w:p>
            <w:pPr>
              <w:spacing w:line="30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限定</w:t>
            </w:r>
          </w:p>
          <w:p>
            <w:pPr>
              <w:spacing w:line="30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选修</w:t>
            </w:r>
          </w:p>
          <w:p>
            <w:pPr>
              <w:spacing w:line="30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课</w:t>
            </w: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物理</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1187"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restart"/>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spacing w:line="180" w:lineRule="exact"/>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spacing w:line="300" w:lineRule="exact"/>
              <w:jc w:val="center"/>
              <w:rPr>
                <w:rFonts w:ascii="楷体" w:hAnsi="楷体" w:eastAsia="楷体" w:cs="宋体"/>
                <w:color w:val="000000" w:themeColor="text1"/>
                <w:spacing w:val="-40"/>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普通话</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1187"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p>
        </w:tc>
        <w:tc>
          <w:tcPr>
            <w:tcW w:w="105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spacing w:line="180" w:lineRule="exact"/>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spacing w:line="300" w:lineRule="exact"/>
              <w:jc w:val="center"/>
              <w:rPr>
                <w:rFonts w:ascii="楷体" w:hAnsi="楷体" w:eastAsia="楷体" w:cs="宋体"/>
                <w:color w:val="000000" w:themeColor="text1"/>
                <w:spacing w:val="-40"/>
                <w:kern w:val="1"/>
                <w:szCs w:val="21"/>
                <w14:textFill>
                  <w14:solidFill>
                    <w14:schemeClr w14:val="tx1"/>
                  </w14:solidFill>
                </w14:textFill>
              </w:rPr>
            </w:pPr>
          </w:p>
        </w:tc>
        <w:tc>
          <w:tcPr>
            <w:tcW w:w="2551" w:type="dxa"/>
            <w:vAlign w:val="center"/>
          </w:tcPr>
          <w:p>
            <w:pPr>
              <w:spacing w:line="220" w:lineRule="exact"/>
              <w:jc w:val="both"/>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 xml:space="preserve">        安全教育</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1187"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w:t>
            </w:r>
          </w:p>
        </w:tc>
        <w:tc>
          <w:tcPr>
            <w:tcW w:w="105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w:t>
            </w: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spacing w:line="180" w:lineRule="exact"/>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restart"/>
            <w:vAlign w:val="center"/>
          </w:tcPr>
          <w:p>
            <w:pPr>
              <w:spacing w:line="30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公共</w:t>
            </w:r>
          </w:p>
          <w:p>
            <w:pPr>
              <w:spacing w:line="30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拓展</w:t>
            </w:r>
          </w:p>
          <w:p>
            <w:pPr>
              <w:spacing w:line="30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选修</w:t>
            </w:r>
          </w:p>
          <w:p>
            <w:pPr>
              <w:spacing w:line="30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课</w:t>
            </w: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应用文写作</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60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r>
              <w:rPr>
                <w:rFonts w:ascii="楷体" w:hAnsi="楷体" w:eastAsia="楷体" w:cs="宋体"/>
                <w:color w:val="000000" w:themeColor="text1"/>
                <w:kern w:val="1"/>
                <w:szCs w:val="21"/>
                <w14:textFill>
                  <w14:solidFill>
                    <w14:schemeClr w14:val="tx1"/>
                  </w14:solidFill>
                </w14:textFill>
              </w:rPr>
              <w:t>0</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r>
              <w:rPr>
                <w:rFonts w:ascii="楷体" w:hAnsi="楷体" w:eastAsia="楷体" w:cs="宋体"/>
                <w:color w:val="000000" w:themeColor="text1"/>
                <w:kern w:val="1"/>
                <w:szCs w:val="21"/>
                <w14:textFill>
                  <w14:solidFill>
                    <w14:schemeClr w14:val="tx1"/>
                  </w14:solidFill>
                </w14:textFill>
              </w:rPr>
              <w:t>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restart"/>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spacing w:line="180" w:lineRule="exact"/>
              <w:jc w:val="center"/>
              <w:rPr>
                <w:rFonts w:ascii="楷体" w:hAnsi="楷体" w:eastAsia="楷体" w:cs="宋体"/>
                <w:color w:val="000000" w:themeColor="text1"/>
                <w:kern w:val="1"/>
                <w:szCs w:val="21"/>
                <w14:textFill>
                  <w14:solidFill>
                    <w14:schemeClr w14:val="tx1"/>
                  </w14:solidFill>
                </w14:textFill>
              </w:rPr>
            </w:pPr>
          </w:p>
        </w:tc>
        <w:tc>
          <w:tcPr>
            <w:tcW w:w="748" w:type="dxa"/>
            <w:gridSpan w:val="2"/>
            <w:vMerge w:val="continue"/>
            <w:vAlign w:val="center"/>
          </w:tcPr>
          <w:p>
            <w:pPr>
              <w:spacing w:line="220" w:lineRule="exact"/>
              <w:jc w:val="center"/>
              <w:rPr>
                <w:rFonts w:ascii="楷体" w:hAnsi="楷体" w:eastAsia="楷体" w:cs="宋体"/>
                <w:color w:val="000000" w:themeColor="text1"/>
                <w:spacing w:val="-40"/>
                <w:kern w:val="1"/>
                <w:szCs w:val="21"/>
                <w14:textFill>
                  <w14:solidFill>
                    <w14:schemeClr w14:val="tx1"/>
                  </w14:solidFill>
                </w14:textFill>
              </w:rPr>
            </w:pPr>
          </w:p>
        </w:tc>
        <w:tc>
          <w:tcPr>
            <w:tcW w:w="2551"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演讲与口才</w:t>
            </w:r>
          </w:p>
        </w:tc>
        <w:tc>
          <w:tcPr>
            <w:tcW w:w="47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60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r>
              <w:rPr>
                <w:rFonts w:ascii="楷体" w:hAnsi="楷体" w:eastAsia="楷体" w:cs="宋体"/>
                <w:color w:val="000000" w:themeColor="text1"/>
                <w:kern w:val="1"/>
                <w:szCs w:val="21"/>
                <w14:textFill>
                  <w14:solidFill>
                    <w14:schemeClr w14:val="tx1"/>
                  </w14:solidFill>
                </w14:textFill>
              </w:rPr>
              <w:t>0</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r>
              <w:rPr>
                <w:rFonts w:ascii="楷体" w:hAnsi="楷体" w:eastAsia="楷体" w:cs="宋体"/>
                <w:color w:val="000000" w:themeColor="text1"/>
                <w:kern w:val="1"/>
                <w:szCs w:val="21"/>
                <w14:textFill>
                  <w14:solidFill>
                    <w14:schemeClr w14:val="tx1"/>
                  </w14:solidFill>
                </w14:textFill>
              </w:rPr>
              <w:t>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0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Merge w:val="continue"/>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spacing w:line="180" w:lineRule="exact"/>
              <w:jc w:val="center"/>
              <w:rPr>
                <w:rFonts w:ascii="楷体" w:hAnsi="楷体" w:eastAsia="楷体" w:cs="宋体"/>
                <w:color w:val="000000" w:themeColor="text1"/>
                <w:kern w:val="1"/>
                <w:szCs w:val="21"/>
                <w14:textFill>
                  <w14:solidFill>
                    <w14:schemeClr w14:val="tx1"/>
                  </w14:solidFill>
                </w14:textFill>
              </w:rPr>
            </w:pPr>
          </w:p>
        </w:tc>
        <w:tc>
          <w:tcPr>
            <w:tcW w:w="3299" w:type="dxa"/>
            <w:gridSpan w:val="3"/>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小计</w:t>
            </w:r>
          </w:p>
        </w:tc>
        <w:tc>
          <w:tcPr>
            <w:tcW w:w="474"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240</w:t>
            </w:r>
          </w:p>
        </w:tc>
        <w:tc>
          <w:tcPr>
            <w:tcW w:w="509"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120</w:t>
            </w:r>
          </w:p>
        </w:tc>
        <w:tc>
          <w:tcPr>
            <w:tcW w:w="577"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120</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12</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6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19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682"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2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740"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p>
        </w:tc>
      </w:tr>
    </w:tbl>
    <w:p>
      <w:pPr>
        <w:rPr>
          <w:color w:val="000000" w:themeColor="text1"/>
          <w14:textFill>
            <w14:solidFill>
              <w14:schemeClr w14:val="tx1"/>
            </w14:solidFill>
          </w14:textFill>
        </w:rPr>
      </w:pPr>
    </w:p>
    <w:tbl>
      <w:tblPr>
        <w:tblStyle w:val="29"/>
        <w:tblW w:w="148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
      <w:tblGrid>
        <w:gridCol w:w="381"/>
        <w:gridCol w:w="748"/>
        <w:gridCol w:w="2551"/>
        <w:gridCol w:w="474"/>
        <w:gridCol w:w="509"/>
        <w:gridCol w:w="577"/>
        <w:gridCol w:w="403"/>
        <w:gridCol w:w="567"/>
        <w:gridCol w:w="500"/>
        <w:gridCol w:w="1187"/>
        <w:gridCol w:w="1050"/>
        <w:gridCol w:w="848"/>
        <w:gridCol w:w="1006"/>
        <w:gridCol w:w="876"/>
        <w:gridCol w:w="924"/>
        <w:gridCol w:w="22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restart"/>
            <w:tcMar>
              <w:left w:w="108" w:type="dxa"/>
              <w:right w:w="108" w:type="dxa"/>
            </w:tcMar>
            <w:vAlign w:val="center"/>
          </w:tcPr>
          <w:p>
            <w:pPr>
              <w:jc w:val="center"/>
              <w:rPr>
                <w:rFonts w:ascii="楷体" w:hAnsi="楷体" w:eastAsia="楷体" w:cs="宋体"/>
                <w:b/>
                <w:color w:val="000000" w:themeColor="text1"/>
                <w:kern w:val="1"/>
                <w:szCs w:val="21"/>
                <w:shd w:val="clear" w:color="auto" w:fill="00FFFF"/>
                <w14:textFill>
                  <w14:solidFill>
                    <w14:schemeClr w14:val="tx1"/>
                  </w14:solidFill>
                </w14:textFill>
              </w:rPr>
            </w:pPr>
          </w:p>
        </w:tc>
        <w:tc>
          <w:tcPr>
            <w:tcW w:w="748" w:type="dxa"/>
            <w:vMerge w:val="restart"/>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专业拓</w:t>
            </w:r>
          </w:p>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展课</w:t>
            </w:r>
          </w:p>
        </w:tc>
        <w:tc>
          <w:tcPr>
            <w:tcW w:w="2551"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汽车液压与气动技术</w:t>
            </w:r>
          </w:p>
        </w:tc>
        <w:tc>
          <w:tcPr>
            <w:tcW w:w="474" w:type="dxa"/>
            <w:vAlign w:val="center"/>
          </w:tcPr>
          <w:p>
            <w:pPr>
              <w:spacing w:line="220" w:lineRule="exact"/>
              <w:jc w:val="center"/>
              <w:rPr>
                <w:rFonts w:hint="default"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509" w:type="dxa"/>
            <w:vAlign w:val="center"/>
          </w:tcPr>
          <w:p>
            <w:pPr>
              <w:spacing w:line="220" w:lineRule="exact"/>
              <w:jc w:val="center"/>
              <w:rPr>
                <w:rFonts w:hint="default"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577" w:type="dxa"/>
            <w:vAlign w:val="center"/>
          </w:tcPr>
          <w:p>
            <w:pPr>
              <w:spacing w:line="220" w:lineRule="exact"/>
              <w:jc w:val="center"/>
              <w:rPr>
                <w:rFonts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32</w:t>
            </w:r>
          </w:p>
        </w:tc>
        <w:tc>
          <w:tcPr>
            <w:tcW w:w="403" w:type="dxa"/>
            <w:vAlign w:val="center"/>
          </w:tcPr>
          <w:p>
            <w:pPr>
              <w:spacing w:line="220" w:lineRule="exact"/>
              <w:jc w:val="center"/>
              <w:rPr>
                <w:rFonts w:hint="eastAsia"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48"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0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76"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92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268" w:type="dxa"/>
            <w:vMerge w:val="restart"/>
            <w:vAlign w:val="center"/>
          </w:tcPr>
          <w:p>
            <w:pPr>
              <w:tabs>
                <w:tab w:val="left" w:pos="1800"/>
                <w:tab w:val="right" w:pos="8100"/>
              </w:tabs>
              <w:spacing w:line="380" w:lineRule="exact"/>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汽车电子装调技术</w:t>
            </w:r>
          </w:p>
        </w:tc>
        <w:tc>
          <w:tcPr>
            <w:tcW w:w="474" w:type="dxa"/>
            <w:vAlign w:val="center"/>
          </w:tcPr>
          <w:p>
            <w:pPr>
              <w:spacing w:line="220" w:lineRule="exact"/>
              <w:jc w:val="center"/>
              <w:rPr>
                <w:rFonts w:hint="default"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509" w:type="dxa"/>
            <w:vAlign w:val="center"/>
          </w:tcPr>
          <w:p>
            <w:pPr>
              <w:spacing w:line="220" w:lineRule="exact"/>
              <w:jc w:val="center"/>
              <w:rPr>
                <w:rFonts w:hint="default"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40</w:t>
            </w:r>
          </w:p>
        </w:tc>
        <w:tc>
          <w:tcPr>
            <w:tcW w:w="577" w:type="dxa"/>
            <w:vAlign w:val="center"/>
          </w:tcPr>
          <w:p>
            <w:pPr>
              <w:spacing w:line="220" w:lineRule="exact"/>
              <w:jc w:val="center"/>
              <w:rPr>
                <w:rFonts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16</w:t>
            </w:r>
          </w:p>
        </w:tc>
        <w:tc>
          <w:tcPr>
            <w:tcW w:w="403" w:type="dxa"/>
            <w:vAlign w:val="center"/>
          </w:tcPr>
          <w:p>
            <w:pPr>
              <w:spacing w:line="220" w:lineRule="exact"/>
              <w:jc w:val="center"/>
              <w:rPr>
                <w:rFonts w:hint="eastAsia"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48"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0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76"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92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268"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454"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二手车鉴定与评估</w:t>
            </w:r>
          </w:p>
        </w:tc>
        <w:tc>
          <w:tcPr>
            <w:tcW w:w="474" w:type="dxa"/>
            <w:vAlign w:val="center"/>
          </w:tcPr>
          <w:p>
            <w:pPr>
              <w:spacing w:line="220" w:lineRule="exact"/>
              <w:jc w:val="center"/>
              <w:rPr>
                <w:rFonts w:hint="default"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509" w:type="dxa"/>
            <w:vAlign w:val="center"/>
          </w:tcPr>
          <w:p>
            <w:pPr>
              <w:spacing w:line="220" w:lineRule="exact"/>
              <w:jc w:val="center"/>
              <w:rPr>
                <w:rFonts w:hint="default"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577" w:type="dxa"/>
            <w:vAlign w:val="center"/>
          </w:tcPr>
          <w:p>
            <w:pPr>
              <w:spacing w:line="220" w:lineRule="exact"/>
              <w:jc w:val="center"/>
              <w:rPr>
                <w:rFonts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32</w:t>
            </w:r>
          </w:p>
        </w:tc>
        <w:tc>
          <w:tcPr>
            <w:tcW w:w="403" w:type="dxa"/>
            <w:vAlign w:val="center"/>
          </w:tcPr>
          <w:p>
            <w:pPr>
              <w:spacing w:line="220" w:lineRule="exact"/>
              <w:jc w:val="center"/>
              <w:rPr>
                <w:rFonts w:hint="eastAsia"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48"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0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76"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w:t>
            </w:r>
          </w:p>
        </w:tc>
        <w:tc>
          <w:tcPr>
            <w:tcW w:w="92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268"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567"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汽车文化</w:t>
            </w:r>
          </w:p>
        </w:tc>
        <w:tc>
          <w:tcPr>
            <w:tcW w:w="474" w:type="dxa"/>
            <w:vAlign w:val="center"/>
          </w:tcPr>
          <w:p>
            <w:pPr>
              <w:spacing w:line="220" w:lineRule="exact"/>
              <w:jc w:val="center"/>
              <w:rPr>
                <w:rFonts w:hint="default"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40</w:t>
            </w:r>
          </w:p>
        </w:tc>
        <w:tc>
          <w:tcPr>
            <w:tcW w:w="509" w:type="dxa"/>
            <w:vAlign w:val="center"/>
          </w:tcPr>
          <w:p>
            <w:pPr>
              <w:spacing w:line="220" w:lineRule="exact"/>
              <w:jc w:val="center"/>
              <w:rPr>
                <w:rFonts w:hint="default"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c>
          <w:tcPr>
            <w:tcW w:w="577" w:type="dxa"/>
            <w:vAlign w:val="center"/>
          </w:tcPr>
          <w:p>
            <w:pPr>
              <w:spacing w:line="220" w:lineRule="exact"/>
              <w:jc w:val="center"/>
              <w:rPr>
                <w:rFonts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32</w:t>
            </w:r>
          </w:p>
        </w:tc>
        <w:tc>
          <w:tcPr>
            <w:tcW w:w="403" w:type="dxa"/>
            <w:vAlign w:val="center"/>
          </w:tcPr>
          <w:p>
            <w:pPr>
              <w:spacing w:line="220" w:lineRule="exact"/>
              <w:jc w:val="center"/>
              <w:rPr>
                <w:rFonts w:hint="eastAsia" w:ascii="楷体" w:hAnsi="楷体" w:eastAsia="楷体" w:cs="宋体"/>
                <w:color w:val="000000" w:themeColor="text1"/>
                <w:kern w:val="1"/>
                <w:sz w:val="21"/>
                <w:szCs w:val="21"/>
                <w:lang w:val="en-US" w:eastAsia="zh-CN" w:bidi="ar-SA"/>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w:t>
            </w:r>
          </w:p>
        </w:tc>
        <w:tc>
          <w:tcPr>
            <w:tcW w:w="567" w:type="dxa"/>
            <w:vAlign w:val="center"/>
          </w:tcPr>
          <w:p>
            <w:pPr>
              <w:spacing w:line="220" w:lineRule="exact"/>
              <w:jc w:val="center"/>
              <w:rPr>
                <w:rFonts w:hint="eastAsia"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48"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0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76" w:type="dxa"/>
            <w:vAlign w:val="center"/>
          </w:tcPr>
          <w:p>
            <w:pPr>
              <w:spacing w:line="220" w:lineRule="exact"/>
              <w:jc w:val="center"/>
              <w:rPr>
                <w:rFonts w:hint="eastAsia"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w:t>
            </w:r>
          </w:p>
        </w:tc>
        <w:tc>
          <w:tcPr>
            <w:tcW w:w="92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268"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567" w:hRule="atLeast"/>
          <w:jc w:val="center"/>
        </w:trPr>
        <w:tc>
          <w:tcPr>
            <w:tcW w:w="381" w:type="dxa"/>
            <w:vMerge w:val="continue"/>
            <w:tcMar>
              <w:left w:w="108" w:type="dxa"/>
              <w:right w:w="108" w:type="dxa"/>
            </w:tcMar>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748"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c>
          <w:tcPr>
            <w:tcW w:w="2551"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小计</w:t>
            </w:r>
          </w:p>
        </w:tc>
        <w:tc>
          <w:tcPr>
            <w:tcW w:w="474" w:type="dxa"/>
            <w:vAlign w:val="center"/>
          </w:tcPr>
          <w:p>
            <w:pPr>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r>
              <w:rPr>
                <w:rFonts w:ascii="楷体" w:hAnsi="楷体" w:eastAsia="楷体" w:cs="宋体"/>
                <w:color w:val="000000" w:themeColor="text1"/>
                <w:kern w:val="1"/>
                <w:szCs w:val="21"/>
                <w14:textFill>
                  <w14:solidFill>
                    <w14:schemeClr w14:val="tx1"/>
                  </w14:solidFill>
                </w14:textFill>
              </w:rPr>
              <w:t>80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12</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1</w:t>
            </w:r>
            <w:r>
              <w:rPr>
                <w:rFonts w:ascii="楷体" w:hAnsi="楷体" w:eastAsia="楷体" w:cs="宋体"/>
                <w:color w:val="000000" w:themeColor="text1"/>
                <w:kern w:val="1"/>
                <w:szCs w:val="21"/>
                <w14:textFill>
                  <w14:solidFill>
                    <w14:schemeClr w14:val="tx1"/>
                  </w14:solidFill>
                </w14:textFill>
              </w:rPr>
              <w:t>68</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14</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48"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0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7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92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268" w:type="dxa"/>
            <w:vMerge w:val="continue"/>
            <w:vAlign w:val="center"/>
          </w:tcPr>
          <w:p>
            <w:pPr>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567" w:hRule="atLeast"/>
          <w:jc w:val="center"/>
        </w:trPr>
        <w:tc>
          <w:tcPr>
            <w:tcW w:w="3680" w:type="dxa"/>
            <w:gridSpan w:val="3"/>
            <w:tcMar>
              <w:left w:w="108" w:type="dxa"/>
              <w:right w:w="108" w:type="dxa"/>
            </w:tcMar>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小计</w:t>
            </w:r>
          </w:p>
        </w:tc>
        <w:tc>
          <w:tcPr>
            <w:tcW w:w="474" w:type="dxa"/>
            <w:vAlign w:val="center"/>
          </w:tcPr>
          <w:p>
            <w:pPr>
              <w:jc w:val="center"/>
              <w:rPr>
                <w:rFonts w:ascii="楷体" w:hAnsi="楷体" w:eastAsia="楷体" w:cs="宋体"/>
                <w:color w:val="000000" w:themeColor="text1"/>
                <w:kern w:val="1"/>
                <w:szCs w:val="21"/>
                <w14:textFill>
                  <w14:solidFill>
                    <w14:schemeClr w14:val="tx1"/>
                  </w14:solidFill>
                </w14:textFill>
              </w:rPr>
            </w:pPr>
            <w:r>
              <w:rPr>
                <w:rFonts w:ascii="楷体" w:hAnsi="楷体" w:eastAsia="楷体" w:cs="宋体"/>
                <w:color w:val="000000" w:themeColor="text1"/>
                <w:kern w:val="1"/>
                <w:szCs w:val="21"/>
                <w14:textFill>
                  <w14:solidFill>
                    <w14:schemeClr w14:val="tx1"/>
                  </w14:solidFill>
                </w14:textFill>
              </w:rPr>
              <w:t>520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r>
              <w:rPr>
                <w:rFonts w:ascii="楷体" w:hAnsi="楷体" w:eastAsia="楷体" w:cs="宋体"/>
                <w:color w:val="000000" w:themeColor="text1"/>
                <w:kern w:val="1"/>
                <w:szCs w:val="21"/>
                <w14:textFill>
                  <w14:solidFill>
                    <w14:schemeClr w14:val="tx1"/>
                  </w14:solidFill>
                </w14:textFill>
              </w:rPr>
              <w:t>32</w:t>
            </w: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2</w:t>
            </w:r>
            <w:r>
              <w:rPr>
                <w:rFonts w:ascii="楷体" w:hAnsi="楷体" w:eastAsia="楷体" w:cs="宋体"/>
                <w:color w:val="000000" w:themeColor="text1"/>
                <w:kern w:val="1"/>
                <w:szCs w:val="21"/>
                <w14:textFill>
                  <w14:solidFill>
                    <w14:schemeClr w14:val="tx1"/>
                  </w14:solidFill>
                </w14:textFill>
              </w:rPr>
              <w:t>88</w:t>
            </w: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26</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48"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0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7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92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268" w:type="dxa"/>
            <w:vAlign w:val="center"/>
          </w:tcPr>
          <w:p>
            <w:pPr>
              <w:jc w:val="center"/>
              <w:rPr>
                <w:rFonts w:ascii="楷体" w:hAnsi="楷体" w:eastAsia="楷体" w:cs="宋体"/>
                <w:color w:val="000000" w:themeColor="text1"/>
                <w:kern w:val="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305" w:hRule="atLeast"/>
          <w:jc w:val="center"/>
        </w:trPr>
        <w:tc>
          <w:tcPr>
            <w:tcW w:w="3680" w:type="dxa"/>
            <w:gridSpan w:val="3"/>
            <w:tcMar>
              <w:left w:w="108" w:type="dxa"/>
              <w:right w:w="108" w:type="dxa"/>
            </w:tcMar>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顶岗实习</w:t>
            </w:r>
          </w:p>
        </w:tc>
        <w:tc>
          <w:tcPr>
            <w:tcW w:w="474" w:type="dxa"/>
            <w:vAlign w:val="center"/>
          </w:tcPr>
          <w:p>
            <w:pPr>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5</w:t>
            </w:r>
            <w:r>
              <w:rPr>
                <w:rFonts w:ascii="楷体" w:hAnsi="楷体" w:eastAsia="楷体" w:cs="宋体"/>
                <w:color w:val="000000" w:themeColor="text1"/>
                <w:kern w:val="1"/>
                <w:szCs w:val="21"/>
                <w14:textFill>
                  <w14:solidFill>
                    <w14:schemeClr w14:val="tx1"/>
                  </w14:solidFill>
                </w14:textFill>
              </w:rPr>
              <w:t>70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33</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48"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0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7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92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268" w:type="dxa"/>
            <w:vAlign w:val="center"/>
          </w:tcPr>
          <w:p>
            <w:pPr>
              <w:jc w:val="center"/>
              <w:rPr>
                <w:rFonts w:hint="default" w:ascii="楷体" w:hAnsi="楷体" w:eastAsia="楷体" w:cs="宋体"/>
                <w:color w:val="000000" w:themeColor="text1"/>
                <w:kern w:val="1"/>
                <w:sz w:val="18"/>
                <w:szCs w:val="18"/>
                <w:lang w:val="en-US" w:eastAsia="zh-CN"/>
                <w14:textFill>
                  <w14:solidFill>
                    <w14:schemeClr w14:val="tx1"/>
                  </w14:solidFill>
                </w14:textFill>
              </w:rPr>
            </w:pPr>
            <w:r>
              <w:rPr>
                <w:rFonts w:hint="eastAsia" w:ascii="楷体" w:hAnsi="楷体" w:eastAsia="楷体" w:cs="宋体"/>
                <w:color w:val="000000" w:themeColor="text1"/>
                <w:kern w:val="1"/>
                <w:sz w:val="18"/>
                <w:szCs w:val="18"/>
                <w:lang w:val="en-US" w:eastAsia="zh-CN"/>
                <w14:textFill>
                  <w14:solidFill>
                    <w14:schemeClr w14:val="tx1"/>
                  </w14:solidFill>
                </w14:textFill>
              </w:rPr>
              <w:t>实训24周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699" w:hRule="atLeast"/>
          <w:jc w:val="center"/>
        </w:trPr>
        <w:tc>
          <w:tcPr>
            <w:tcW w:w="3680" w:type="dxa"/>
            <w:gridSpan w:val="3"/>
            <w:tcMar>
              <w:left w:w="108" w:type="dxa"/>
              <w:right w:w="108" w:type="dxa"/>
            </w:tcMar>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合计</w:t>
            </w:r>
          </w:p>
        </w:tc>
        <w:tc>
          <w:tcPr>
            <w:tcW w:w="474" w:type="dxa"/>
            <w:vAlign w:val="center"/>
          </w:tcPr>
          <w:p>
            <w:pPr>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3</w:t>
            </w:r>
            <w:r>
              <w:rPr>
                <w:rFonts w:hint="eastAsia" w:ascii="楷体" w:hAnsi="楷体" w:eastAsia="楷体" w:cs="宋体"/>
                <w:color w:val="000000" w:themeColor="text1"/>
                <w:kern w:val="1"/>
                <w:szCs w:val="21"/>
                <w:lang w:val="en-US" w:eastAsia="zh-CN"/>
                <w14:textFill>
                  <w14:solidFill>
                    <w14:schemeClr w14:val="tx1"/>
                  </w14:solidFill>
                </w14:textFill>
              </w:rPr>
              <w:t>480</w:t>
            </w:r>
          </w:p>
        </w:tc>
        <w:tc>
          <w:tcPr>
            <w:tcW w:w="509"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7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403"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6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500" w:type="dxa"/>
            <w:vAlign w:val="center"/>
          </w:tcPr>
          <w:p>
            <w:pPr>
              <w:spacing w:line="220" w:lineRule="exact"/>
              <w:jc w:val="center"/>
              <w:rPr>
                <w:rFonts w:hint="default" w:ascii="楷体" w:hAnsi="楷体" w:eastAsia="楷体" w:cs="宋体"/>
                <w:color w:val="000000" w:themeColor="text1"/>
                <w:kern w:val="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180</w:t>
            </w:r>
          </w:p>
        </w:tc>
        <w:tc>
          <w:tcPr>
            <w:tcW w:w="1187"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50"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48"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100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876"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924" w:type="dxa"/>
            <w:vAlign w:val="center"/>
          </w:tcPr>
          <w:p>
            <w:pPr>
              <w:spacing w:line="220" w:lineRule="exact"/>
              <w:jc w:val="center"/>
              <w:rPr>
                <w:rFonts w:ascii="楷体" w:hAnsi="楷体" w:eastAsia="楷体" w:cs="宋体"/>
                <w:color w:val="000000" w:themeColor="text1"/>
                <w:kern w:val="1"/>
                <w:szCs w:val="21"/>
                <w14:textFill>
                  <w14:solidFill>
                    <w14:schemeClr w14:val="tx1"/>
                  </w14:solidFill>
                </w14:textFill>
              </w:rPr>
            </w:pPr>
          </w:p>
        </w:tc>
        <w:tc>
          <w:tcPr>
            <w:tcW w:w="2268" w:type="dxa"/>
            <w:vAlign w:val="center"/>
          </w:tcPr>
          <w:p>
            <w:pPr>
              <w:jc w:val="center"/>
              <w:rPr>
                <w:rFonts w:ascii="楷体" w:hAnsi="楷体" w:eastAsia="楷体" w:cs="宋体"/>
                <w:color w:val="000000" w:themeColor="text1"/>
                <w:kern w:val="1"/>
                <w:szCs w:val="21"/>
                <w14:textFill>
                  <w14:solidFill>
                    <w14:schemeClr w14:val="tx1"/>
                  </w14:solidFill>
                </w14:textFill>
              </w:rPr>
            </w:pPr>
          </w:p>
        </w:tc>
      </w:tr>
    </w:tbl>
    <w:p>
      <w:pPr>
        <w:pStyle w:val="5"/>
        <w:rPr>
          <w:color w:val="000000" w:themeColor="text1"/>
          <w14:textFill>
            <w14:solidFill>
              <w14:schemeClr w14:val="tx1"/>
            </w14:solidFill>
          </w14:textFill>
        </w:rPr>
      </w:pPr>
    </w:p>
    <w:p>
      <w:pPr>
        <w:jc w:val="center"/>
        <w:rPr>
          <w:rFonts w:ascii="楷体" w:hAnsi="楷体" w:eastAsia="楷体"/>
          <w:b/>
          <w:bCs/>
          <w:color w:val="000000" w:themeColor="text1"/>
          <w14:textFill>
            <w14:solidFill>
              <w14:schemeClr w14:val="tx1"/>
            </w14:solidFill>
          </w14:textFill>
        </w:rPr>
      </w:pPr>
      <w:r>
        <w:rPr>
          <w:rFonts w:hint="eastAsia" w:ascii="楷体" w:hAnsi="楷体" w:eastAsia="楷体"/>
          <w:b/>
          <w:bCs/>
          <w:color w:val="000000" w:themeColor="text1"/>
          <w14:textFill>
            <w14:solidFill>
              <w14:schemeClr w14:val="tx1"/>
            </w14:solidFill>
          </w14:textFill>
        </w:rPr>
        <w:t>表</w:t>
      </w:r>
      <w:r>
        <w:rPr>
          <w:rFonts w:ascii="楷体" w:hAnsi="楷体" w:eastAsia="楷体"/>
          <w:b/>
          <w:bCs/>
          <w:color w:val="000000" w:themeColor="text1"/>
          <w14:textFill>
            <w14:solidFill>
              <w14:schemeClr w14:val="tx1"/>
            </w14:solidFill>
          </w14:textFill>
        </w:rPr>
        <w:t xml:space="preserve">7 </w:t>
      </w:r>
      <w:r>
        <w:rPr>
          <w:rFonts w:hint="eastAsia" w:ascii="楷体" w:hAnsi="楷体" w:eastAsia="楷体"/>
          <w:b/>
          <w:bCs/>
          <w:color w:val="000000" w:themeColor="text1"/>
          <w14:textFill>
            <w14:solidFill>
              <w14:schemeClr w14:val="tx1"/>
            </w14:solidFill>
          </w14:textFill>
        </w:rPr>
        <w:t>选修课程开设建议表</w:t>
      </w:r>
    </w:p>
    <w:tbl>
      <w:tblPr>
        <w:tblStyle w:val="2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9"/>
        <w:gridCol w:w="3763"/>
        <w:gridCol w:w="7332"/>
        <w:gridCol w:w="2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jc w:val="center"/>
        </w:trPr>
        <w:tc>
          <w:tcPr>
            <w:tcW w:w="512" w:type="pct"/>
            <w:vAlign w:val="center"/>
          </w:tcPr>
          <w:p>
            <w:pPr>
              <w:spacing w:line="240" w:lineRule="exact"/>
              <w:jc w:val="center"/>
              <w:rPr>
                <w:rFonts w:ascii="楷体" w:hAnsi="楷体" w:eastAsia="楷体"/>
                <w:b/>
                <w:color w:val="000000" w:themeColor="text1"/>
                <w:szCs w:val="21"/>
                <w14:textFill>
                  <w14:solidFill>
                    <w14:schemeClr w14:val="tx1"/>
                  </w14:solidFill>
                </w14:textFill>
              </w:rPr>
            </w:pPr>
            <w:r>
              <w:rPr>
                <w:rFonts w:hint="eastAsia" w:ascii="楷体" w:hAnsi="楷体" w:eastAsia="楷体"/>
                <w:b/>
                <w:color w:val="000000" w:themeColor="text1"/>
                <w:szCs w:val="21"/>
                <w14:textFill>
                  <w14:solidFill>
                    <w14:schemeClr w14:val="tx1"/>
                  </w14:solidFill>
                </w14:textFill>
              </w:rPr>
              <w:t>序号</w:t>
            </w:r>
          </w:p>
        </w:tc>
        <w:tc>
          <w:tcPr>
            <w:tcW w:w="1205" w:type="pct"/>
            <w:vAlign w:val="center"/>
          </w:tcPr>
          <w:p>
            <w:pPr>
              <w:spacing w:line="240" w:lineRule="exact"/>
              <w:jc w:val="center"/>
              <w:rPr>
                <w:rFonts w:ascii="楷体" w:hAnsi="楷体" w:eastAsia="楷体"/>
                <w:b/>
                <w:color w:val="000000" w:themeColor="text1"/>
                <w:szCs w:val="21"/>
                <w14:textFill>
                  <w14:solidFill>
                    <w14:schemeClr w14:val="tx1"/>
                  </w14:solidFill>
                </w14:textFill>
              </w:rPr>
            </w:pPr>
            <w:r>
              <w:rPr>
                <w:rFonts w:hint="eastAsia" w:ascii="楷体" w:hAnsi="楷体" w:eastAsia="楷体"/>
                <w:b/>
                <w:color w:val="000000" w:themeColor="text1"/>
                <w:szCs w:val="21"/>
                <w14:textFill>
                  <w14:solidFill>
                    <w14:schemeClr w14:val="tx1"/>
                  </w14:solidFill>
                </w14:textFill>
              </w:rPr>
              <w:t>选修课类型</w:t>
            </w:r>
          </w:p>
        </w:tc>
        <w:tc>
          <w:tcPr>
            <w:tcW w:w="2348" w:type="pct"/>
            <w:vAlign w:val="center"/>
          </w:tcPr>
          <w:p>
            <w:pPr>
              <w:spacing w:line="240" w:lineRule="exact"/>
              <w:jc w:val="center"/>
              <w:rPr>
                <w:rFonts w:ascii="楷体" w:hAnsi="楷体" w:eastAsia="楷体"/>
                <w:b/>
                <w:color w:val="000000" w:themeColor="text1"/>
                <w:szCs w:val="21"/>
                <w14:textFill>
                  <w14:solidFill>
                    <w14:schemeClr w14:val="tx1"/>
                  </w14:solidFill>
                </w14:textFill>
              </w:rPr>
            </w:pPr>
            <w:r>
              <w:rPr>
                <w:rFonts w:hint="eastAsia" w:ascii="楷体" w:hAnsi="楷体" w:eastAsia="楷体"/>
                <w:b/>
                <w:color w:val="000000" w:themeColor="text1"/>
                <w:szCs w:val="21"/>
                <w14:textFill>
                  <w14:solidFill>
                    <w14:schemeClr w14:val="tx1"/>
                  </w14:solidFill>
                </w14:textFill>
              </w:rPr>
              <w:t>课程名称</w:t>
            </w:r>
          </w:p>
        </w:tc>
        <w:tc>
          <w:tcPr>
            <w:tcW w:w="934" w:type="pct"/>
            <w:vAlign w:val="center"/>
          </w:tcPr>
          <w:p>
            <w:pPr>
              <w:spacing w:line="240" w:lineRule="exact"/>
              <w:jc w:val="center"/>
              <w:rPr>
                <w:rFonts w:ascii="楷体" w:hAnsi="楷体" w:eastAsia="楷体"/>
                <w:b/>
                <w:color w:val="000000" w:themeColor="text1"/>
                <w:szCs w:val="21"/>
                <w14:textFill>
                  <w14:solidFill>
                    <w14:schemeClr w14:val="tx1"/>
                  </w14:solidFill>
                </w14:textFill>
              </w:rPr>
            </w:pPr>
            <w:r>
              <w:rPr>
                <w:rFonts w:hint="eastAsia" w:ascii="楷体" w:hAnsi="楷体" w:eastAsia="楷体"/>
                <w:b/>
                <w:color w:val="000000" w:themeColor="text1"/>
                <w:szCs w:val="21"/>
                <w14:textFill>
                  <w14:solidFill>
                    <w14:schemeClr w14:val="tx1"/>
                  </w14:solidFill>
                </w14:textFill>
              </w:rPr>
              <w:t>学时数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12" w:type="pc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1</w:t>
            </w:r>
          </w:p>
        </w:tc>
        <w:tc>
          <w:tcPr>
            <w:tcW w:w="1205" w:type="pct"/>
            <w:vMerge w:val="restar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s="宋体"/>
                <w:color w:val="000000" w:themeColor="text1"/>
                <w:kern w:val="0"/>
                <w:szCs w:val="21"/>
                <w14:textFill>
                  <w14:solidFill>
                    <w14:schemeClr w14:val="tx1"/>
                  </w14:solidFill>
                </w14:textFill>
              </w:rPr>
              <w:t>公共选修（拓展）课</w:t>
            </w:r>
          </w:p>
        </w:tc>
        <w:tc>
          <w:tcPr>
            <w:tcW w:w="2348" w:type="pc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应用文写作</w:t>
            </w:r>
          </w:p>
        </w:tc>
        <w:tc>
          <w:tcPr>
            <w:tcW w:w="934" w:type="pc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12" w:type="pct"/>
            <w:vAlign w:val="center"/>
          </w:tcPr>
          <w:p>
            <w:pPr>
              <w:spacing w:line="240" w:lineRule="exact"/>
              <w:jc w:val="center"/>
              <w:rPr>
                <w:rFonts w:hint="eastAsia" w:ascii="楷体" w:hAnsi="楷体" w:eastAsia="楷体"/>
                <w:color w:val="000000" w:themeColor="text1"/>
                <w:szCs w:val="21"/>
                <w:lang w:val="en-US" w:eastAsia="zh-CN"/>
                <w14:textFill>
                  <w14:solidFill>
                    <w14:schemeClr w14:val="tx1"/>
                  </w14:solidFill>
                </w14:textFill>
              </w:rPr>
            </w:pPr>
            <w:r>
              <w:rPr>
                <w:rFonts w:hint="eastAsia" w:ascii="楷体" w:hAnsi="楷体" w:eastAsia="楷体"/>
                <w:color w:val="000000" w:themeColor="text1"/>
                <w:szCs w:val="21"/>
                <w:lang w:val="en-US" w:eastAsia="zh-CN"/>
                <w14:textFill>
                  <w14:solidFill>
                    <w14:schemeClr w14:val="tx1"/>
                  </w14:solidFill>
                </w14:textFill>
              </w:rPr>
              <w:t>2</w:t>
            </w:r>
          </w:p>
        </w:tc>
        <w:tc>
          <w:tcPr>
            <w:tcW w:w="1205" w:type="pct"/>
            <w:vMerge w:val="continue"/>
            <w:vAlign w:val="center"/>
          </w:tcPr>
          <w:p>
            <w:pPr>
              <w:spacing w:line="240" w:lineRule="exact"/>
              <w:jc w:val="center"/>
              <w:rPr>
                <w:rFonts w:ascii="楷体" w:hAnsi="楷体" w:eastAsia="楷体" w:cs="宋体"/>
                <w:color w:val="000000" w:themeColor="text1"/>
                <w:kern w:val="0"/>
                <w:szCs w:val="21"/>
                <w14:textFill>
                  <w14:solidFill>
                    <w14:schemeClr w14:val="tx1"/>
                  </w14:solidFill>
                </w14:textFill>
              </w:rPr>
            </w:pPr>
          </w:p>
        </w:tc>
        <w:tc>
          <w:tcPr>
            <w:tcW w:w="2348" w:type="pc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演讲与口才</w:t>
            </w:r>
          </w:p>
        </w:tc>
        <w:tc>
          <w:tcPr>
            <w:tcW w:w="934" w:type="pc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12" w:type="pct"/>
            <w:vAlign w:val="center"/>
          </w:tcPr>
          <w:p>
            <w:pPr>
              <w:spacing w:line="240" w:lineRule="exact"/>
              <w:jc w:val="center"/>
              <w:rPr>
                <w:rFonts w:hint="default" w:ascii="楷体" w:hAnsi="楷体" w:eastAsia="楷体"/>
                <w:color w:val="000000" w:themeColor="text1"/>
                <w:szCs w:val="21"/>
                <w:lang w:val="en-US" w:eastAsia="zh-CN"/>
                <w14:textFill>
                  <w14:solidFill>
                    <w14:schemeClr w14:val="tx1"/>
                  </w14:solidFill>
                </w14:textFill>
              </w:rPr>
            </w:pPr>
            <w:r>
              <w:rPr>
                <w:rFonts w:hint="eastAsia" w:ascii="楷体" w:hAnsi="楷体" w:eastAsia="楷体"/>
                <w:color w:val="000000" w:themeColor="text1"/>
                <w:szCs w:val="21"/>
                <w:lang w:val="en-US" w:eastAsia="zh-CN"/>
                <w14:textFill>
                  <w14:solidFill>
                    <w14:schemeClr w14:val="tx1"/>
                  </w14:solidFill>
                </w14:textFill>
              </w:rPr>
              <w:t>3</w:t>
            </w:r>
          </w:p>
        </w:tc>
        <w:tc>
          <w:tcPr>
            <w:tcW w:w="1205" w:type="pct"/>
            <w:vMerge w:val="continue"/>
            <w:vAlign w:val="center"/>
          </w:tcPr>
          <w:p>
            <w:pPr>
              <w:spacing w:line="240" w:lineRule="exact"/>
              <w:jc w:val="center"/>
              <w:rPr>
                <w:rFonts w:ascii="楷体" w:hAnsi="楷体" w:eastAsia="楷体" w:cs="宋体"/>
                <w:color w:val="000000" w:themeColor="text1"/>
                <w:kern w:val="0"/>
                <w:szCs w:val="21"/>
                <w14:textFill>
                  <w14:solidFill>
                    <w14:schemeClr w14:val="tx1"/>
                  </w14:solidFill>
                </w14:textFill>
              </w:rPr>
            </w:pPr>
          </w:p>
        </w:tc>
        <w:tc>
          <w:tcPr>
            <w:tcW w:w="2348" w:type="pc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物理</w:t>
            </w:r>
          </w:p>
        </w:tc>
        <w:tc>
          <w:tcPr>
            <w:tcW w:w="934" w:type="pc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4</w:t>
            </w:r>
            <w:r>
              <w:rPr>
                <w:rFonts w:ascii="楷体" w:hAnsi="楷体" w:eastAsia="楷体"/>
                <w:color w:val="000000" w:themeColor="text1"/>
                <w:szCs w:val="21"/>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512" w:type="pct"/>
            <w:vAlign w:val="center"/>
          </w:tcPr>
          <w:p>
            <w:pPr>
              <w:spacing w:line="240" w:lineRule="exact"/>
              <w:jc w:val="center"/>
              <w:rPr>
                <w:rFonts w:hint="default" w:ascii="楷体" w:hAnsi="楷体" w:eastAsia="楷体"/>
                <w:color w:val="000000" w:themeColor="text1"/>
                <w:szCs w:val="21"/>
                <w:lang w:val="en-US" w:eastAsia="zh-CN"/>
                <w14:textFill>
                  <w14:solidFill>
                    <w14:schemeClr w14:val="tx1"/>
                  </w14:solidFill>
                </w14:textFill>
              </w:rPr>
            </w:pPr>
            <w:r>
              <w:rPr>
                <w:rFonts w:hint="eastAsia" w:ascii="楷体" w:hAnsi="楷体" w:eastAsia="楷体"/>
                <w:color w:val="000000" w:themeColor="text1"/>
                <w:szCs w:val="21"/>
                <w:lang w:val="en-US" w:eastAsia="zh-CN"/>
                <w14:textFill>
                  <w14:solidFill>
                    <w14:schemeClr w14:val="tx1"/>
                  </w14:solidFill>
                </w14:textFill>
              </w:rPr>
              <w:t>4</w:t>
            </w:r>
          </w:p>
        </w:tc>
        <w:tc>
          <w:tcPr>
            <w:tcW w:w="1205" w:type="pct"/>
            <w:vMerge w:val="continue"/>
            <w:vAlign w:val="center"/>
          </w:tcPr>
          <w:p>
            <w:pPr>
              <w:spacing w:line="240" w:lineRule="exact"/>
              <w:jc w:val="center"/>
              <w:rPr>
                <w:rFonts w:ascii="楷体" w:hAnsi="楷体" w:eastAsia="楷体" w:cs="宋体"/>
                <w:color w:val="000000" w:themeColor="text1"/>
                <w:kern w:val="0"/>
                <w:szCs w:val="21"/>
                <w14:textFill>
                  <w14:solidFill>
                    <w14:schemeClr w14:val="tx1"/>
                  </w14:solidFill>
                </w14:textFill>
              </w:rPr>
            </w:pPr>
          </w:p>
        </w:tc>
        <w:tc>
          <w:tcPr>
            <w:tcW w:w="2348" w:type="pc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普通话</w:t>
            </w:r>
          </w:p>
        </w:tc>
        <w:tc>
          <w:tcPr>
            <w:tcW w:w="934" w:type="pc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4</w:t>
            </w:r>
            <w:r>
              <w:rPr>
                <w:rFonts w:ascii="楷体" w:hAnsi="楷体" w:eastAsia="楷体"/>
                <w:color w:val="000000" w:themeColor="text1"/>
                <w:szCs w:val="21"/>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512" w:type="pct"/>
            <w:vAlign w:val="center"/>
          </w:tcPr>
          <w:p>
            <w:pPr>
              <w:spacing w:line="240" w:lineRule="exact"/>
              <w:jc w:val="center"/>
              <w:rPr>
                <w:rFonts w:hint="eastAsia" w:ascii="楷体" w:hAnsi="楷体" w:eastAsia="楷体"/>
                <w:color w:val="000000" w:themeColor="text1"/>
                <w:szCs w:val="21"/>
                <w:lang w:val="en-US" w:eastAsia="zh-CN"/>
                <w14:textFill>
                  <w14:solidFill>
                    <w14:schemeClr w14:val="tx1"/>
                  </w14:solidFill>
                </w14:textFill>
              </w:rPr>
            </w:pPr>
            <w:r>
              <w:rPr>
                <w:rFonts w:hint="eastAsia" w:ascii="楷体" w:hAnsi="楷体" w:eastAsia="楷体"/>
                <w:color w:val="000000" w:themeColor="text1"/>
                <w:szCs w:val="21"/>
                <w:lang w:val="en-US" w:eastAsia="zh-CN"/>
                <w14:textFill>
                  <w14:solidFill>
                    <w14:schemeClr w14:val="tx1"/>
                  </w14:solidFill>
                </w14:textFill>
              </w:rPr>
              <w:t>5</w:t>
            </w:r>
          </w:p>
        </w:tc>
        <w:tc>
          <w:tcPr>
            <w:tcW w:w="1205" w:type="pct"/>
            <w:vMerge w:val="continue"/>
            <w:vAlign w:val="center"/>
          </w:tcPr>
          <w:p>
            <w:pPr>
              <w:spacing w:line="240" w:lineRule="exact"/>
              <w:jc w:val="center"/>
              <w:rPr>
                <w:rFonts w:ascii="楷体" w:hAnsi="楷体" w:eastAsia="楷体" w:cs="宋体"/>
                <w:color w:val="000000" w:themeColor="text1"/>
                <w:kern w:val="0"/>
                <w:szCs w:val="21"/>
                <w14:textFill>
                  <w14:solidFill>
                    <w14:schemeClr w14:val="tx1"/>
                  </w14:solidFill>
                </w14:textFill>
              </w:rPr>
            </w:pPr>
          </w:p>
        </w:tc>
        <w:tc>
          <w:tcPr>
            <w:tcW w:w="2348" w:type="pc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s="宋体"/>
                <w:color w:val="000000" w:themeColor="text1"/>
                <w:kern w:val="1"/>
                <w:szCs w:val="21"/>
                <w14:textFill>
                  <w14:solidFill>
                    <w14:schemeClr w14:val="tx1"/>
                  </w14:solidFill>
                </w14:textFill>
              </w:rPr>
              <w:t>安全教育</w:t>
            </w:r>
          </w:p>
        </w:tc>
        <w:tc>
          <w:tcPr>
            <w:tcW w:w="934" w:type="pc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4</w:t>
            </w:r>
            <w:r>
              <w:rPr>
                <w:rFonts w:ascii="楷体" w:hAnsi="楷体" w:eastAsia="楷体"/>
                <w:color w:val="000000" w:themeColor="text1"/>
                <w:szCs w:val="21"/>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512" w:type="pct"/>
            <w:vAlign w:val="center"/>
          </w:tcPr>
          <w:p>
            <w:pPr>
              <w:spacing w:line="240" w:lineRule="exact"/>
              <w:jc w:val="center"/>
              <w:rPr>
                <w:rFonts w:hint="eastAsia" w:ascii="楷体" w:hAnsi="楷体" w:eastAsia="楷体"/>
                <w:color w:val="000000" w:themeColor="text1"/>
                <w:szCs w:val="21"/>
                <w:lang w:val="en-US" w:eastAsia="zh-CN"/>
                <w14:textFill>
                  <w14:solidFill>
                    <w14:schemeClr w14:val="tx1"/>
                  </w14:solidFill>
                </w14:textFill>
              </w:rPr>
            </w:pPr>
            <w:r>
              <w:rPr>
                <w:rFonts w:hint="eastAsia" w:ascii="楷体" w:hAnsi="楷体" w:eastAsia="楷体"/>
                <w:color w:val="000000" w:themeColor="text1"/>
                <w:szCs w:val="21"/>
                <w:lang w:val="en-US" w:eastAsia="zh-CN"/>
                <w14:textFill>
                  <w14:solidFill>
                    <w14:schemeClr w14:val="tx1"/>
                  </w14:solidFill>
                </w14:textFill>
              </w:rPr>
              <w:t>6</w:t>
            </w:r>
          </w:p>
        </w:tc>
        <w:tc>
          <w:tcPr>
            <w:tcW w:w="1205" w:type="pct"/>
            <w:vMerge w:val="restart"/>
            <w:vAlign w:val="center"/>
          </w:tcPr>
          <w:p>
            <w:pPr>
              <w:spacing w:line="24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s="宋体"/>
                <w:color w:val="000000" w:themeColor="text1"/>
                <w:kern w:val="0"/>
                <w:szCs w:val="21"/>
                <w14:textFill>
                  <w14:solidFill>
                    <w14:schemeClr w14:val="tx1"/>
                  </w14:solidFill>
                </w14:textFill>
              </w:rPr>
              <w:t>专业拓展选修课</w:t>
            </w:r>
          </w:p>
        </w:tc>
        <w:tc>
          <w:tcPr>
            <w:tcW w:w="2348" w:type="pct"/>
            <w:vAlign w:val="center"/>
          </w:tcPr>
          <w:p>
            <w:pPr>
              <w:spacing w:line="220" w:lineRule="exact"/>
              <w:jc w:val="center"/>
              <w:rPr>
                <w:rFonts w:hint="default" w:ascii="楷体" w:hAnsi="楷体" w:eastAsia="楷体" w:cs="宋体"/>
                <w:color w:val="000000" w:themeColor="text1"/>
                <w:kern w:val="0"/>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汽车液压与气动技术</w:t>
            </w:r>
          </w:p>
        </w:tc>
        <w:tc>
          <w:tcPr>
            <w:tcW w:w="934" w:type="pct"/>
            <w:vAlign w:val="center"/>
          </w:tcPr>
          <w:p>
            <w:pPr>
              <w:spacing w:line="220" w:lineRule="exact"/>
              <w:jc w:val="center"/>
              <w:rPr>
                <w:rFonts w:hint="default" w:ascii="楷体" w:hAnsi="楷体" w:eastAsia="楷体"/>
                <w:color w:val="000000" w:themeColor="text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512" w:type="pct"/>
            <w:vAlign w:val="center"/>
          </w:tcPr>
          <w:p>
            <w:pPr>
              <w:spacing w:line="240" w:lineRule="exact"/>
              <w:jc w:val="center"/>
              <w:rPr>
                <w:rFonts w:hint="eastAsia" w:ascii="楷体" w:hAnsi="楷体" w:eastAsia="楷体"/>
                <w:color w:val="000000" w:themeColor="text1"/>
                <w:szCs w:val="21"/>
                <w:lang w:val="en-US" w:eastAsia="zh-CN"/>
                <w14:textFill>
                  <w14:solidFill>
                    <w14:schemeClr w14:val="tx1"/>
                  </w14:solidFill>
                </w14:textFill>
              </w:rPr>
            </w:pPr>
            <w:r>
              <w:rPr>
                <w:rFonts w:hint="eastAsia" w:ascii="楷体" w:hAnsi="楷体" w:eastAsia="楷体"/>
                <w:color w:val="000000" w:themeColor="text1"/>
                <w:szCs w:val="21"/>
                <w:lang w:val="en-US" w:eastAsia="zh-CN"/>
                <w14:textFill>
                  <w14:solidFill>
                    <w14:schemeClr w14:val="tx1"/>
                  </w14:solidFill>
                </w14:textFill>
              </w:rPr>
              <w:t>7</w:t>
            </w:r>
          </w:p>
        </w:tc>
        <w:tc>
          <w:tcPr>
            <w:tcW w:w="1205" w:type="pct"/>
            <w:vMerge w:val="continue"/>
            <w:vAlign w:val="center"/>
          </w:tcPr>
          <w:p>
            <w:pPr>
              <w:spacing w:line="240" w:lineRule="exact"/>
              <w:jc w:val="center"/>
              <w:rPr>
                <w:rFonts w:ascii="楷体" w:hAnsi="楷体" w:eastAsia="楷体" w:cs="宋体"/>
                <w:color w:val="000000" w:themeColor="text1"/>
                <w:kern w:val="0"/>
                <w:szCs w:val="21"/>
                <w14:textFill>
                  <w14:solidFill>
                    <w14:schemeClr w14:val="tx1"/>
                  </w14:solidFill>
                </w14:textFill>
              </w:rPr>
            </w:pPr>
          </w:p>
        </w:tc>
        <w:tc>
          <w:tcPr>
            <w:tcW w:w="2348" w:type="pct"/>
            <w:vAlign w:val="center"/>
          </w:tcPr>
          <w:p>
            <w:pPr>
              <w:spacing w:line="220" w:lineRule="exact"/>
              <w:jc w:val="center"/>
              <w:rPr>
                <w:rFonts w:hint="default" w:ascii="楷体" w:hAnsi="楷体" w:eastAsia="楷体" w:cs="宋体"/>
                <w:color w:val="000000" w:themeColor="text1"/>
                <w:kern w:val="0"/>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汽车电子装调技术</w:t>
            </w:r>
          </w:p>
        </w:tc>
        <w:tc>
          <w:tcPr>
            <w:tcW w:w="934" w:type="pct"/>
            <w:vAlign w:val="center"/>
          </w:tcPr>
          <w:p>
            <w:pPr>
              <w:spacing w:line="220" w:lineRule="exact"/>
              <w:jc w:val="center"/>
              <w:rPr>
                <w:rFonts w:hint="default" w:ascii="楷体" w:hAnsi="楷体" w:eastAsia="楷体"/>
                <w:color w:val="000000" w:themeColor="text1"/>
                <w:szCs w:val="21"/>
                <w:lang w:val="en-US" w:eastAsia="zh-CN"/>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512" w:type="pct"/>
            <w:vAlign w:val="center"/>
          </w:tcPr>
          <w:p>
            <w:pPr>
              <w:spacing w:line="240" w:lineRule="exact"/>
              <w:jc w:val="center"/>
              <w:rPr>
                <w:rFonts w:hint="eastAsia" w:ascii="楷体" w:hAnsi="楷体" w:eastAsia="楷体"/>
                <w:color w:val="000000" w:themeColor="text1"/>
                <w:szCs w:val="21"/>
                <w:lang w:val="en-US" w:eastAsia="zh-CN"/>
                <w14:textFill>
                  <w14:solidFill>
                    <w14:schemeClr w14:val="tx1"/>
                  </w14:solidFill>
                </w14:textFill>
              </w:rPr>
            </w:pPr>
            <w:r>
              <w:rPr>
                <w:rFonts w:hint="eastAsia" w:ascii="楷体" w:hAnsi="楷体" w:eastAsia="楷体"/>
                <w:color w:val="000000" w:themeColor="text1"/>
                <w:szCs w:val="21"/>
                <w:lang w:val="en-US" w:eastAsia="zh-CN"/>
                <w14:textFill>
                  <w14:solidFill>
                    <w14:schemeClr w14:val="tx1"/>
                  </w14:solidFill>
                </w14:textFill>
              </w:rPr>
              <w:t>8</w:t>
            </w:r>
          </w:p>
        </w:tc>
        <w:tc>
          <w:tcPr>
            <w:tcW w:w="1205" w:type="pct"/>
            <w:vMerge w:val="continue"/>
            <w:vAlign w:val="center"/>
          </w:tcPr>
          <w:p>
            <w:pPr>
              <w:spacing w:line="240" w:lineRule="exact"/>
              <w:jc w:val="center"/>
              <w:rPr>
                <w:rFonts w:ascii="楷体" w:hAnsi="楷体" w:eastAsia="楷体"/>
                <w:color w:val="000000" w:themeColor="text1"/>
                <w:szCs w:val="21"/>
                <w14:textFill>
                  <w14:solidFill>
                    <w14:schemeClr w14:val="tx1"/>
                  </w14:solidFill>
                </w14:textFill>
              </w:rPr>
            </w:pPr>
          </w:p>
        </w:tc>
        <w:tc>
          <w:tcPr>
            <w:tcW w:w="2348" w:type="pct"/>
            <w:vAlign w:val="center"/>
          </w:tcPr>
          <w:p>
            <w:pPr>
              <w:spacing w:line="22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二手车鉴定与评估</w:t>
            </w:r>
          </w:p>
        </w:tc>
        <w:tc>
          <w:tcPr>
            <w:tcW w:w="934" w:type="pct"/>
            <w:vAlign w:val="center"/>
          </w:tcPr>
          <w:p>
            <w:pPr>
              <w:spacing w:line="22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512" w:type="pct"/>
            <w:vAlign w:val="center"/>
          </w:tcPr>
          <w:p>
            <w:pPr>
              <w:spacing w:line="240" w:lineRule="exact"/>
              <w:jc w:val="center"/>
              <w:rPr>
                <w:rFonts w:hint="eastAsia" w:ascii="楷体" w:hAnsi="楷体" w:eastAsia="楷体"/>
                <w:color w:val="000000" w:themeColor="text1"/>
                <w:szCs w:val="21"/>
                <w:lang w:val="en-US" w:eastAsia="zh-CN"/>
                <w14:textFill>
                  <w14:solidFill>
                    <w14:schemeClr w14:val="tx1"/>
                  </w14:solidFill>
                </w14:textFill>
              </w:rPr>
            </w:pPr>
            <w:r>
              <w:rPr>
                <w:rFonts w:hint="eastAsia" w:ascii="楷体" w:hAnsi="楷体" w:eastAsia="楷体"/>
                <w:color w:val="000000" w:themeColor="text1"/>
                <w:szCs w:val="21"/>
                <w:lang w:val="en-US" w:eastAsia="zh-CN"/>
                <w14:textFill>
                  <w14:solidFill>
                    <w14:schemeClr w14:val="tx1"/>
                  </w14:solidFill>
                </w14:textFill>
              </w:rPr>
              <w:t>9</w:t>
            </w:r>
          </w:p>
        </w:tc>
        <w:tc>
          <w:tcPr>
            <w:tcW w:w="1205" w:type="pct"/>
            <w:vMerge w:val="continue"/>
            <w:vAlign w:val="center"/>
          </w:tcPr>
          <w:p>
            <w:pPr>
              <w:spacing w:line="240" w:lineRule="exact"/>
              <w:jc w:val="center"/>
              <w:rPr>
                <w:rFonts w:ascii="楷体" w:hAnsi="楷体" w:eastAsia="楷体"/>
                <w:color w:val="000000" w:themeColor="text1"/>
                <w:szCs w:val="21"/>
                <w14:textFill>
                  <w14:solidFill>
                    <w14:schemeClr w14:val="tx1"/>
                  </w14:solidFill>
                </w14:textFill>
              </w:rPr>
            </w:pPr>
          </w:p>
        </w:tc>
        <w:tc>
          <w:tcPr>
            <w:tcW w:w="2348" w:type="pct"/>
            <w:vAlign w:val="center"/>
          </w:tcPr>
          <w:p>
            <w:pPr>
              <w:spacing w:line="22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汽车文化</w:t>
            </w:r>
          </w:p>
        </w:tc>
        <w:tc>
          <w:tcPr>
            <w:tcW w:w="934" w:type="pct"/>
            <w:vAlign w:val="center"/>
          </w:tcPr>
          <w:p>
            <w:pPr>
              <w:spacing w:line="220" w:lineRule="exact"/>
              <w:jc w:val="center"/>
              <w:rPr>
                <w:rFonts w:ascii="楷体" w:hAnsi="楷体" w:eastAsia="楷体"/>
                <w:color w:val="000000" w:themeColor="text1"/>
                <w:szCs w:val="21"/>
                <w14:textFill>
                  <w14:solidFill>
                    <w14:schemeClr w14:val="tx1"/>
                  </w14:solidFill>
                </w14:textFill>
              </w:rPr>
            </w:pPr>
            <w:r>
              <w:rPr>
                <w:rFonts w:hint="eastAsia" w:ascii="楷体" w:hAnsi="楷体" w:eastAsia="楷体" w:cs="宋体"/>
                <w:color w:val="000000" w:themeColor="text1"/>
                <w:kern w:val="1"/>
                <w:szCs w:val="21"/>
                <w:lang w:val="en-US" w:eastAsia="zh-CN"/>
                <w14:textFill>
                  <w14:solidFill>
                    <w14:schemeClr w14:val="tx1"/>
                  </w14:solidFill>
                </w14:textFill>
              </w:rPr>
              <w:t>40</w:t>
            </w:r>
          </w:p>
        </w:tc>
      </w:tr>
    </w:tbl>
    <w:p>
      <w:pPr>
        <w:pStyle w:val="4"/>
        <w:rPr>
          <w:color w:val="000000" w:themeColor="text1"/>
          <w14:textFill>
            <w14:solidFill>
              <w14:schemeClr w14:val="tx1"/>
            </w14:solidFill>
          </w14:textFill>
        </w:rPr>
        <w:sectPr>
          <w:pgSz w:w="16838" w:h="11906" w:orient="landscape"/>
          <w:pgMar w:top="720" w:right="720" w:bottom="720" w:left="720" w:header="851" w:footer="992" w:gutter="0"/>
          <w:cols w:space="425" w:num="1"/>
          <w:docGrid w:type="lines" w:linePitch="312" w:charSpace="0"/>
        </w:sectPr>
      </w:pPr>
    </w:p>
    <w:p>
      <w:pPr>
        <w:pStyle w:val="4"/>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bookmarkStart w:id="11" w:name="_Toc62901632"/>
      <w:r>
        <w:rPr>
          <w:rFonts w:hint="eastAsia" w:ascii="宋体" w:hAnsi="宋体" w:eastAsia="宋体" w:cs="宋体"/>
          <w:color w:val="000000" w:themeColor="text1"/>
          <w:sz w:val="28"/>
          <w:szCs w:val="28"/>
          <w14:textFill>
            <w14:solidFill>
              <w14:schemeClr w14:val="tx1"/>
            </w14:solidFill>
          </w14:textFill>
        </w:rPr>
        <w:t>实施保障</w:t>
      </w:r>
      <w:bookmarkEnd w:id="11"/>
    </w:p>
    <w:p>
      <w:pPr>
        <w:pStyle w:val="4"/>
        <w:pageBreakBefore w:val="0"/>
        <w:widowControl w:val="0"/>
        <w:numPr>
          <w:ilvl w:val="0"/>
          <w:numId w:val="12"/>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8"/>
          <w:szCs w:val="28"/>
          <w14:textFill>
            <w14:solidFill>
              <w14:schemeClr w14:val="tx1"/>
            </w14:solidFill>
          </w14:textFill>
        </w:rPr>
      </w:pPr>
      <w:bookmarkStart w:id="12" w:name="_Toc62901633"/>
      <w:r>
        <w:rPr>
          <w:rFonts w:hint="eastAsia" w:ascii="宋体" w:hAnsi="宋体" w:eastAsia="宋体" w:cs="宋体"/>
          <w:color w:val="000000" w:themeColor="text1"/>
          <w:sz w:val="28"/>
          <w:szCs w:val="28"/>
          <w14:textFill>
            <w14:solidFill>
              <w14:schemeClr w14:val="tx1"/>
            </w14:solidFill>
          </w14:textFill>
        </w:rPr>
        <w:t>师资队伍</w:t>
      </w:r>
      <w:bookmarkEnd w:id="12"/>
    </w:p>
    <w:p>
      <w:pPr>
        <w:pStyle w:val="4"/>
        <w:pageBreakBefore w:val="0"/>
        <w:widowControl w:val="0"/>
        <w:numPr>
          <w:ilvl w:val="0"/>
          <w:numId w:val="0"/>
        </w:numPr>
        <w:kinsoku/>
        <w:wordWrap/>
        <w:overflowPunct/>
        <w:topLinePunct w:val="0"/>
        <w:autoSpaceDE/>
        <w:autoSpaceDN/>
        <w:bidi w:val="0"/>
        <w:adjustRightInd/>
        <w:snapToGrid/>
        <w:spacing w:line="360" w:lineRule="auto"/>
        <w:ind w:leftChars="0" w:firstLine="562" w:firstLineChars="200"/>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1. 队伍结构</w:t>
      </w:r>
    </w:p>
    <w:p>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学生数与本专业专任教师数比例不高于</w:t>
      </w:r>
      <w:r>
        <w:rPr>
          <w:rFonts w:hint="eastAsia" w:ascii="宋体" w:hAnsi="宋体" w:eastAsia="宋体" w:cs="宋体"/>
          <w:color w:val="000000" w:themeColor="text1"/>
          <w:sz w:val="28"/>
          <w:szCs w:val="28"/>
          <w:lang w:val="en-US" w:eastAsia="zh-CN"/>
          <w14:textFill>
            <w14:solidFill>
              <w14:schemeClr w14:val="tx1"/>
            </w14:solidFill>
          </w14:textFill>
        </w:rPr>
        <w:t>11</w:t>
      </w:r>
      <w:r>
        <w:rPr>
          <w:rFonts w:hint="eastAsia" w:ascii="宋体" w:hAnsi="宋体" w:eastAsia="宋体" w:cs="宋体"/>
          <w:color w:val="000000" w:themeColor="text1"/>
          <w:sz w:val="28"/>
          <w:szCs w:val="28"/>
          <w14:textFill>
            <w14:solidFill>
              <w14:schemeClr w14:val="tx1"/>
            </w14:solidFill>
          </w14:textFill>
        </w:rPr>
        <w:t>:1，双师素质教师占专业教师比不低于</w:t>
      </w:r>
      <w:r>
        <w:rPr>
          <w:rFonts w:hint="eastAsia" w:ascii="宋体" w:hAnsi="宋体" w:eastAsia="宋体" w:cs="宋体"/>
          <w:color w:val="000000" w:themeColor="text1"/>
          <w:sz w:val="28"/>
          <w:szCs w:val="28"/>
          <w:lang w:val="en-US" w:eastAsia="zh-CN"/>
          <w14:textFill>
            <w14:solidFill>
              <w14:schemeClr w14:val="tx1"/>
            </w14:solidFill>
          </w14:textFill>
        </w:rPr>
        <w:t>30</w:t>
      </w:r>
      <w:r>
        <w:rPr>
          <w:rFonts w:hint="eastAsia" w:ascii="宋体" w:hAnsi="宋体" w:eastAsia="宋体" w:cs="宋体"/>
          <w:color w:val="000000" w:themeColor="text1"/>
          <w:sz w:val="28"/>
          <w:szCs w:val="28"/>
          <w14:textFill>
            <w14:solidFill>
              <w14:schemeClr w14:val="tx1"/>
            </w14:solidFill>
          </w14:textFill>
        </w:rPr>
        <w:t xml:space="preserve">%，专任教师队伍考虑职称、年龄，形成合理的梯队结构。 </w:t>
      </w:r>
    </w:p>
    <w:p>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2. 专业带头人</w:t>
      </w:r>
    </w:p>
    <w:p>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本专业带头人具有</w:t>
      </w:r>
      <w:r>
        <w:rPr>
          <w:rFonts w:hint="eastAsia" w:ascii="宋体" w:hAnsi="宋体" w:eastAsia="宋体" w:cs="宋体"/>
          <w:color w:val="000000" w:themeColor="text1"/>
          <w:sz w:val="28"/>
          <w:szCs w:val="28"/>
          <w:lang w:val="en-US" w:eastAsia="zh-CN"/>
          <w14:textFill>
            <w14:solidFill>
              <w14:schemeClr w14:val="tx1"/>
            </w14:solidFill>
          </w14:textFill>
        </w:rPr>
        <w:t>高级</w:t>
      </w:r>
      <w:r>
        <w:rPr>
          <w:rFonts w:hint="eastAsia" w:ascii="宋体" w:hAnsi="宋体" w:eastAsia="宋体" w:cs="宋体"/>
          <w:color w:val="000000" w:themeColor="text1"/>
          <w:sz w:val="28"/>
          <w:szCs w:val="28"/>
          <w14:textFill>
            <w14:solidFill>
              <w14:schemeClr w14:val="tx1"/>
            </w14:solidFill>
          </w14:textFill>
        </w:rPr>
        <w:t>及以上职称，能够较好地把握国内外行业、专业发展，能广泛联系行业企业，了解行业企业对本专业人才的需求实际，教学设计、专业研究能力强，组织开展教科研工作能力强，在本区域或本领域具有一定的专业影响力。</w:t>
      </w:r>
    </w:p>
    <w:p>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3. 专任教师</w:t>
      </w:r>
    </w:p>
    <w:p>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具有相关教师资格和本专业领域有关证书；有理想信念、有道德情操、有扎实学识、有仁爱之心；具有</w:t>
      </w:r>
      <w:r>
        <w:rPr>
          <w:rFonts w:hint="eastAsia" w:ascii="宋体" w:hAnsi="宋体" w:eastAsia="宋体" w:cs="宋体"/>
          <w:color w:val="000000" w:themeColor="text1"/>
          <w:sz w:val="28"/>
          <w:szCs w:val="28"/>
          <w:lang w:val="en-US" w:eastAsia="zh-CN"/>
          <w14:textFill>
            <w14:solidFill>
              <w14:schemeClr w14:val="tx1"/>
            </w14:solidFill>
          </w14:textFill>
        </w:rPr>
        <w:t>机电、车辆工程或汽车服务工程类</w:t>
      </w:r>
      <w:r>
        <w:rPr>
          <w:rFonts w:hint="eastAsia" w:ascii="宋体" w:hAnsi="宋体" w:eastAsia="宋体" w:cs="宋体"/>
          <w:color w:val="000000" w:themeColor="text1"/>
          <w:sz w:val="28"/>
          <w:szCs w:val="28"/>
          <w14:textFill>
            <w14:solidFill>
              <w14:schemeClr w14:val="tx1"/>
            </w14:solidFill>
          </w14:textFill>
        </w:rPr>
        <w:t>等相关专业本科及以上学历；具有扎实的本专业相关理论功底和实践能力；具有较强的信息化教学能力，能够开展课程教学改革和科学研究；每5年累计不少于6个月的企业实践经历。</w:t>
      </w:r>
    </w:p>
    <w:p>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4. 企业教师</w:t>
      </w:r>
    </w:p>
    <w:p>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主要从本专业相关行业企业聘任，要求具备良好的思想政治素质、职业道德和工匠精神，具备具有扎实的专业知识和丰富的实际工作经验，具有中级及以上相关专业职称，能承担《</w:t>
      </w:r>
      <w:r>
        <w:rPr>
          <w:rFonts w:hint="eastAsia" w:ascii="宋体" w:hAnsi="宋体" w:eastAsia="宋体" w:cs="宋体"/>
          <w:color w:val="000000" w:themeColor="text1"/>
          <w:sz w:val="28"/>
          <w:szCs w:val="28"/>
          <w:lang w:val="en-US" w:eastAsia="zh-CN"/>
          <w14:textFill>
            <w14:solidFill>
              <w14:schemeClr w14:val="tx1"/>
            </w14:solidFill>
          </w14:textFill>
        </w:rPr>
        <w:t>汽车底盘构造与维修</w:t>
      </w: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汽车电气设备构造与维修</w:t>
      </w: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汽车故障检测技术</w:t>
      </w:r>
      <w:r>
        <w:rPr>
          <w:rFonts w:hint="eastAsia" w:ascii="宋体" w:hAnsi="宋体" w:eastAsia="宋体" w:cs="宋体"/>
          <w:color w:val="000000" w:themeColor="text1"/>
          <w:sz w:val="28"/>
          <w:szCs w:val="28"/>
          <w14:textFill>
            <w14:solidFill>
              <w14:schemeClr w14:val="tx1"/>
            </w14:solidFill>
          </w14:textFill>
        </w:rPr>
        <w:t>》等专业课程教学</w:t>
      </w:r>
      <w:r>
        <w:rPr>
          <w:rFonts w:hint="eastAsia" w:ascii="宋体" w:hAnsi="宋体" w:eastAsia="宋体" w:cs="宋体"/>
          <w:color w:val="000000" w:themeColor="text1"/>
          <w:sz w:val="28"/>
          <w:szCs w:val="28"/>
          <w:lang w:val="en-US" w:eastAsia="zh-CN"/>
          <w14:textFill>
            <w14:solidFill>
              <w14:schemeClr w14:val="tx1"/>
            </w14:solidFill>
          </w14:textFill>
        </w:rPr>
        <w:t>与</w:t>
      </w:r>
      <w:r>
        <w:rPr>
          <w:rFonts w:hint="eastAsia" w:ascii="宋体" w:hAnsi="宋体" w:eastAsia="宋体" w:cs="宋体"/>
          <w:color w:val="000000" w:themeColor="text1"/>
          <w:sz w:val="28"/>
          <w:szCs w:val="28"/>
          <w14:textFill>
            <w14:solidFill>
              <w14:schemeClr w14:val="tx1"/>
            </w14:solidFill>
          </w14:textFill>
        </w:rPr>
        <w:t>实习实训指导和学生职业发展规划指导等教学任务。</w:t>
      </w:r>
    </w:p>
    <w:p>
      <w:pPr>
        <w:pStyle w:val="4"/>
        <w:pageBreakBefore w:val="0"/>
        <w:widowControl w:val="0"/>
        <w:numPr>
          <w:ilvl w:val="0"/>
          <w:numId w:val="12"/>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bookmarkStart w:id="13" w:name="_Toc62901634"/>
      <w:r>
        <w:rPr>
          <w:rFonts w:hint="eastAsia" w:ascii="宋体" w:hAnsi="宋体" w:eastAsia="宋体" w:cs="宋体"/>
          <w:color w:val="000000" w:themeColor="text1"/>
          <w:sz w:val="28"/>
          <w:szCs w:val="28"/>
          <w14:textFill>
            <w14:solidFill>
              <w14:schemeClr w14:val="tx1"/>
            </w14:solidFill>
          </w14:textFill>
        </w:rPr>
        <w:t>教学设施</w:t>
      </w:r>
      <w:bookmarkEnd w:id="13"/>
    </w:p>
    <w:p>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主要包括能够满足正常的课程教学、实习实训所需的专业教室、校内实训室和校外实训基地。</w:t>
      </w:r>
    </w:p>
    <w:p>
      <w:pPr>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1.</w:t>
      </w:r>
      <w:r>
        <w:rPr>
          <w:rFonts w:hint="eastAsia" w:ascii="宋体" w:hAnsi="宋体" w:eastAsia="宋体" w:cs="宋体"/>
          <w:color w:val="000000" w:themeColor="text1"/>
          <w:sz w:val="28"/>
          <w:szCs w:val="28"/>
          <w14:textFill>
            <w14:solidFill>
              <w14:schemeClr w14:val="tx1"/>
            </w14:solidFill>
          </w14:textFill>
        </w:rPr>
        <w:t>专业教室基本条件</w:t>
      </w:r>
    </w:p>
    <w:p>
      <w:pPr>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一般配备黑（白）板、多媒体计算机、投影设备、音响设备，互联网接入或WiFi环境，并实施网络安全防护措施。安装应急照明装置并保持良好状态，符合紧急疏散要求、标志明显、保持逃生通道畅通无阻。</w:t>
      </w:r>
    </w:p>
    <w:p>
      <w:pPr>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w:t>
      </w:r>
      <w:r>
        <w:rPr>
          <w:rFonts w:hint="eastAsia" w:ascii="宋体" w:hAnsi="宋体" w:eastAsia="宋体" w:cs="宋体"/>
          <w:color w:val="000000" w:themeColor="text1"/>
          <w:sz w:val="28"/>
          <w:szCs w:val="28"/>
          <w14:textFill>
            <w14:solidFill>
              <w14:schemeClr w14:val="tx1"/>
            </w14:solidFill>
          </w14:textFill>
        </w:rPr>
        <w:t>校内实训基本要求（具体各专业学时参照最新教育部《中等职业学校专业教学标准》</w:t>
      </w:r>
      <w:r>
        <w:rPr>
          <w:rFonts w:hint="eastAsia" w:ascii="宋体" w:hAnsi="宋体" w:eastAsia="宋体" w:cs="宋体"/>
          <w:color w:val="000000" w:themeColor="text1"/>
          <w:sz w:val="28"/>
          <w:szCs w:val="28"/>
          <w:lang w:eastAsia="zh-CN"/>
          <w14:textFill>
            <w14:solidFill>
              <w14:schemeClr w14:val="tx1"/>
            </w14:solidFill>
          </w14:textFill>
        </w:rPr>
        <w:t>。</w:t>
      </w:r>
    </w:p>
    <w:p>
      <w:pPr>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3.校外实习实训基地基本要求</w:t>
      </w:r>
    </w:p>
    <w:p>
      <w:pPr>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根据专业人才培养的需要和本专业技术发展的特点，应在企业建立两类校外实训基地：一类是以专业认知和参观为主的实训基地，能够反映目前专业（技能） 方向新技术、能同时接纳较多学生实习，并能为新生入学教育和认识专业课程教学提供条件；另一类是以社会实践及学生顶岗实习为主的实训基地，能够为学生提供真实的专业技能训练的工作岗位，并能保证有效工作时间，校外实训基地能与学校共同制定实习计划和教学大纲，按进程组织管理实习进程，同时，学校应有健全的校内校外实习管理制度并严格执行。</w:t>
      </w:r>
    </w:p>
    <w:p>
      <w:pPr>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本专业应建立 10个稳定的校外实训基地和若干个顶岗实习点，大力推进与规范的大中型企业合作，共同将校外实训基地建成集学生生产实习、双师型教师培养培训和产教研的基地。</w:t>
      </w:r>
    </w:p>
    <w:p>
      <w:pPr>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cs="宋体"/>
          <w:color w:val="000000" w:themeColor="text1"/>
          <w:sz w:val="28"/>
          <w:szCs w:val="28"/>
          <w:lang w:eastAsia="zh-CN"/>
          <w14:textFill>
            <w14:solidFill>
              <w14:schemeClr w14:val="tx1"/>
            </w14:solidFill>
          </w14:textFill>
        </w:rPr>
      </w:pPr>
    </w:p>
    <w:p>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w w:val="95"/>
          <w:sz w:val="28"/>
          <w:szCs w:val="28"/>
          <w14:textFill>
            <w14:solidFill>
              <w14:schemeClr w14:val="tx1"/>
            </w14:solidFill>
          </w14:textFill>
        </w:rPr>
      </w:pPr>
      <w:r>
        <w:rPr>
          <w:rFonts w:hint="eastAsia" w:ascii="宋体" w:hAnsi="宋体" w:eastAsia="宋体" w:cs="宋体"/>
          <w:b/>
          <w:bCs/>
          <w:color w:val="000000" w:themeColor="text1"/>
          <w:w w:val="95"/>
          <w:sz w:val="28"/>
          <w:szCs w:val="28"/>
          <w14:textFill>
            <w14:solidFill>
              <w14:schemeClr w14:val="tx1"/>
            </w14:solidFill>
          </w14:textFill>
        </w:rPr>
        <w:br w:type="page"/>
      </w:r>
    </w:p>
    <w:p>
      <w:pPr>
        <w:pStyle w:val="11"/>
        <w:spacing w:line="500" w:lineRule="exact"/>
        <w:ind w:firstLine="2289" w:firstLineChars="1000"/>
        <w:jc w:val="both"/>
        <w:rPr>
          <w:rFonts w:hint="eastAsia" w:ascii="楷体" w:hAnsi="楷体" w:eastAsia="楷体" w:cs="宋体"/>
          <w:b/>
          <w:bCs/>
          <w:color w:val="000000" w:themeColor="text1"/>
          <w:w w:val="95"/>
          <w:szCs w:val="24"/>
          <w14:textFill>
            <w14:solidFill>
              <w14:schemeClr w14:val="tx1"/>
            </w14:solidFill>
          </w14:textFill>
        </w:rPr>
      </w:pPr>
      <w:r>
        <w:rPr>
          <w:rFonts w:hint="eastAsia" w:ascii="楷体" w:hAnsi="楷体" w:eastAsia="楷体" w:cs="宋体"/>
          <w:b/>
          <w:bCs/>
          <w:color w:val="000000" w:themeColor="text1"/>
          <w:w w:val="95"/>
          <w:szCs w:val="24"/>
          <w14:textFill>
            <w14:solidFill>
              <w14:schemeClr w14:val="tx1"/>
            </w14:solidFill>
          </w14:textFill>
        </w:rPr>
        <w:t>表</w:t>
      </w:r>
      <w:r>
        <w:rPr>
          <w:rFonts w:ascii="楷体" w:hAnsi="楷体" w:eastAsia="楷体" w:cs="宋体"/>
          <w:b/>
          <w:bCs/>
          <w:color w:val="000000" w:themeColor="text1"/>
          <w:w w:val="95"/>
          <w:szCs w:val="24"/>
          <w14:textFill>
            <w14:solidFill>
              <w14:schemeClr w14:val="tx1"/>
            </w14:solidFill>
          </w14:textFill>
        </w:rPr>
        <w:t>8</w:t>
      </w:r>
      <w:r>
        <w:rPr>
          <w:rFonts w:hint="eastAsia" w:ascii="楷体" w:hAnsi="楷体" w:eastAsia="楷体" w:cs="宋体"/>
          <w:b/>
          <w:bCs/>
          <w:color w:val="000000" w:themeColor="text1"/>
          <w:w w:val="95"/>
          <w:szCs w:val="24"/>
          <w14:textFill>
            <w14:solidFill>
              <w14:schemeClr w14:val="tx1"/>
            </w14:solidFill>
          </w14:textFill>
        </w:rPr>
        <w:t xml:space="preserve"> 校内实习实训基地（室）配置与要求</w:t>
      </w:r>
    </w:p>
    <w:tbl>
      <w:tblPr>
        <w:tblStyle w:val="29"/>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527"/>
        <w:gridCol w:w="4250"/>
        <w:gridCol w:w="2160"/>
        <w:gridCol w:w="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60" w:type="dxa"/>
            <w:vMerge w:val="restart"/>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序号</w:t>
            </w:r>
          </w:p>
        </w:tc>
        <w:tc>
          <w:tcPr>
            <w:tcW w:w="1527" w:type="dxa"/>
            <w:vMerge w:val="restart"/>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实训室名称</w:t>
            </w:r>
          </w:p>
        </w:tc>
        <w:tc>
          <w:tcPr>
            <w:tcW w:w="4250" w:type="dxa"/>
            <w:vMerge w:val="restart"/>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主要功能</w:t>
            </w:r>
          </w:p>
        </w:tc>
        <w:tc>
          <w:tcPr>
            <w:tcW w:w="2961" w:type="dxa"/>
            <w:gridSpan w:val="2"/>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主要工具和设施设备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60" w:type="dxa"/>
            <w:vMerge w:val="continue"/>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p>
        </w:tc>
        <w:tc>
          <w:tcPr>
            <w:tcW w:w="1527" w:type="dxa"/>
            <w:vMerge w:val="continue"/>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p>
        </w:tc>
        <w:tc>
          <w:tcPr>
            <w:tcW w:w="4250" w:type="dxa"/>
            <w:vMerge w:val="continue"/>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p>
        </w:tc>
        <w:tc>
          <w:tcPr>
            <w:tcW w:w="2160" w:type="dxa"/>
          </w:tcPr>
          <w:p>
            <w:pPr>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名称</w:t>
            </w:r>
          </w:p>
        </w:tc>
        <w:tc>
          <w:tcPr>
            <w:tcW w:w="801"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exact"/>
        </w:trPr>
        <w:tc>
          <w:tcPr>
            <w:tcW w:w="660"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w:t>
            </w:r>
          </w:p>
        </w:tc>
        <w:tc>
          <w:tcPr>
            <w:tcW w:w="1527" w:type="dxa"/>
            <w:vAlign w:val="center"/>
          </w:tcPr>
          <w:p>
            <w:pPr>
              <w:widowControl/>
              <w:spacing w:line="44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电工技术实训室</w:t>
            </w:r>
          </w:p>
        </w:tc>
        <w:tc>
          <w:tcPr>
            <w:tcW w:w="4250" w:type="dxa"/>
            <w:vAlign w:val="center"/>
          </w:tcPr>
          <w:p>
            <w:pPr>
              <w:widowControl/>
              <w:spacing w:line="240" w:lineRule="exact"/>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常用电工仪器仪表的使用实训；电工工具的使用；交、直流电路实验；电气控制线路的安装、调试；交、直流电机实训</w:t>
            </w:r>
          </w:p>
        </w:tc>
        <w:tc>
          <w:tcPr>
            <w:tcW w:w="2160" w:type="dxa"/>
            <w:vAlign w:val="center"/>
          </w:tcPr>
          <w:p>
            <w:pPr>
              <w:widowControl/>
              <w:spacing w:line="44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电工技术实训装置</w:t>
            </w:r>
          </w:p>
        </w:tc>
        <w:tc>
          <w:tcPr>
            <w:tcW w:w="801" w:type="dxa"/>
            <w:vAlign w:val="center"/>
          </w:tcPr>
          <w:p>
            <w:pPr>
              <w:widowControl/>
              <w:spacing w:line="44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w:t>
            </w:r>
            <w:r>
              <w:rPr>
                <w:rFonts w:hint="eastAsia" w:ascii="宋体" w:hAnsi="宋体" w:eastAsia="宋体" w:cs="宋体"/>
                <w:color w:val="000000" w:themeColor="text1"/>
                <w:szCs w:val="21"/>
                <w:lang w:val="en-US" w:eastAsia="zh-CN"/>
                <w14:textFill>
                  <w14:solidFill>
                    <w14:schemeClr w14:val="tx1"/>
                  </w14:solidFill>
                </w14:textFill>
              </w:rPr>
              <w:t>4</w:t>
            </w:r>
            <w:r>
              <w:rPr>
                <w:rFonts w:hint="eastAsia" w:ascii="宋体" w:hAnsi="宋体" w:eastAsia="宋体" w:cs="宋体"/>
                <w:color w:val="000000" w:themeColor="text1"/>
                <w:szCs w:val="21"/>
                <w14:textFill>
                  <w14:solidFill>
                    <w14:schemeClr w14:val="tx1"/>
                  </w14:solidFill>
                </w14:textFill>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exact"/>
        </w:trPr>
        <w:tc>
          <w:tcPr>
            <w:tcW w:w="660"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w:t>
            </w:r>
          </w:p>
        </w:tc>
        <w:tc>
          <w:tcPr>
            <w:tcW w:w="1527"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电子技术实</w:t>
            </w:r>
            <w:r>
              <w:rPr>
                <w:rFonts w:hint="eastAsia" w:ascii="宋体" w:hAnsi="宋体" w:eastAsia="宋体" w:cs="宋体"/>
                <w:color w:val="000000" w:themeColor="text1"/>
                <w:szCs w:val="21"/>
                <w14:textFill>
                  <w14:solidFill>
                    <w14:schemeClr w14:val="tx1"/>
                  </w14:solidFill>
                </w14:textFill>
              </w:rPr>
              <w:t>训</w:t>
            </w:r>
            <w:r>
              <w:rPr>
                <w:rFonts w:hint="eastAsia" w:ascii="宋体" w:hAnsi="宋体" w:eastAsia="宋体" w:cs="宋体"/>
                <w:bCs/>
                <w:color w:val="000000" w:themeColor="text1"/>
                <w:kern w:val="0"/>
                <w:szCs w:val="21"/>
                <w14:textFill>
                  <w14:solidFill>
                    <w14:schemeClr w14:val="tx1"/>
                  </w14:solidFill>
                </w14:textFill>
              </w:rPr>
              <w:t>室</w:t>
            </w:r>
          </w:p>
        </w:tc>
        <w:tc>
          <w:tcPr>
            <w:tcW w:w="4250" w:type="dxa"/>
            <w:vAlign w:val="center"/>
          </w:tcPr>
          <w:p>
            <w:pPr>
              <w:widowControl/>
              <w:spacing w:line="240" w:lineRule="exact"/>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常用电子仪器仪表的使用实训；电子装调工具的使用；放大电路调试及测试实验；振荡电路调试及测试实验；功率放大电路调试及测试；组合逻辑电路实验；时序逻辑电路实验；</w:t>
            </w:r>
          </w:p>
        </w:tc>
        <w:tc>
          <w:tcPr>
            <w:tcW w:w="2160"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电子技术实训装置</w:t>
            </w:r>
          </w:p>
        </w:tc>
        <w:tc>
          <w:tcPr>
            <w:tcW w:w="801"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w:t>
            </w:r>
            <w:r>
              <w:rPr>
                <w:rFonts w:hint="eastAsia" w:ascii="宋体" w:hAnsi="宋体" w:eastAsia="宋体" w:cs="宋体"/>
                <w:bCs/>
                <w:color w:val="000000" w:themeColor="text1"/>
                <w:kern w:val="0"/>
                <w:szCs w:val="21"/>
                <w:lang w:val="en-US" w:eastAsia="zh-CN"/>
                <w14:textFill>
                  <w14:solidFill>
                    <w14:schemeClr w14:val="tx1"/>
                  </w14:solidFill>
                </w14:textFill>
              </w:rPr>
              <w:t>4</w:t>
            </w:r>
            <w:r>
              <w:rPr>
                <w:rFonts w:hint="eastAsia" w:ascii="宋体" w:hAnsi="宋体" w:eastAsia="宋体" w:cs="宋体"/>
                <w:bCs/>
                <w:color w:val="000000" w:themeColor="text1"/>
                <w:kern w:val="0"/>
                <w:szCs w:val="21"/>
                <w14:textFill>
                  <w14:solidFill>
                    <w14:schemeClr w14:val="tx1"/>
                  </w14:solidFill>
                </w14:textFill>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exact"/>
        </w:trPr>
        <w:tc>
          <w:tcPr>
            <w:tcW w:w="660"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w:t>
            </w:r>
          </w:p>
        </w:tc>
        <w:tc>
          <w:tcPr>
            <w:tcW w:w="1527"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单片机实训室</w:t>
            </w:r>
          </w:p>
        </w:tc>
        <w:tc>
          <w:tcPr>
            <w:tcW w:w="4250" w:type="dxa"/>
            <w:vAlign w:val="center"/>
          </w:tcPr>
          <w:p>
            <w:pPr>
              <w:widowControl/>
              <w:spacing w:line="240" w:lineRule="exact"/>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单片机最小系统实验；单片机定时功能实验；单片机中断功能实验；单片机通信功能实验；单片机控制功能实验</w:t>
            </w:r>
          </w:p>
        </w:tc>
        <w:tc>
          <w:tcPr>
            <w:tcW w:w="2160"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单片机实训装置</w:t>
            </w:r>
          </w:p>
        </w:tc>
        <w:tc>
          <w:tcPr>
            <w:tcW w:w="801"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w:t>
            </w:r>
            <w:r>
              <w:rPr>
                <w:rFonts w:hint="eastAsia" w:ascii="宋体" w:hAnsi="宋体" w:eastAsia="宋体" w:cs="宋体"/>
                <w:bCs/>
                <w:color w:val="000000" w:themeColor="text1"/>
                <w:kern w:val="0"/>
                <w:szCs w:val="21"/>
                <w:lang w:val="en-US" w:eastAsia="zh-CN"/>
                <w14:textFill>
                  <w14:solidFill>
                    <w14:schemeClr w14:val="tx1"/>
                  </w14:solidFill>
                </w14:textFill>
              </w:rPr>
              <w:t>4</w:t>
            </w:r>
            <w:r>
              <w:rPr>
                <w:rFonts w:hint="eastAsia" w:ascii="宋体" w:hAnsi="宋体" w:eastAsia="宋体" w:cs="宋体"/>
                <w:bCs/>
                <w:color w:val="000000" w:themeColor="text1"/>
                <w:kern w:val="0"/>
                <w:szCs w:val="21"/>
                <w14:textFill>
                  <w14:solidFill>
                    <w14:schemeClr w14:val="tx1"/>
                  </w14:solidFill>
                </w14:textFill>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exact"/>
        </w:trPr>
        <w:tc>
          <w:tcPr>
            <w:tcW w:w="660" w:type="dxa"/>
            <w:vAlign w:val="center"/>
          </w:tcPr>
          <w:p>
            <w:pPr>
              <w:snapToGrid w:val="0"/>
              <w:spacing w:line="440" w:lineRule="exact"/>
              <w:jc w:val="center"/>
              <w:rPr>
                <w:rFonts w:hint="eastAsia" w:ascii="宋体" w:hAnsi="宋体" w:eastAsia="宋体" w:cs="宋体"/>
                <w:bCs/>
                <w:color w:val="000000" w:themeColor="text1"/>
                <w:kern w:val="0"/>
                <w:szCs w:val="21"/>
                <w:lang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4</w:t>
            </w:r>
          </w:p>
        </w:tc>
        <w:tc>
          <w:tcPr>
            <w:tcW w:w="1527" w:type="dxa"/>
            <w:vAlign w:val="center"/>
          </w:tcPr>
          <w:p>
            <w:pPr>
              <w:snapToGrid w:val="0"/>
              <w:spacing w:line="2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电子装配实训室</w:t>
            </w:r>
          </w:p>
        </w:tc>
        <w:tc>
          <w:tcPr>
            <w:tcW w:w="4250" w:type="dxa"/>
            <w:vAlign w:val="center"/>
          </w:tcPr>
          <w:p>
            <w:pPr>
              <w:snapToGrid w:val="0"/>
              <w:spacing w:line="240" w:lineRule="exact"/>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电子焊接技术、电子制作；SMT表面装技术实训</w:t>
            </w:r>
          </w:p>
        </w:tc>
        <w:tc>
          <w:tcPr>
            <w:tcW w:w="2160" w:type="dxa"/>
            <w:vAlign w:val="center"/>
          </w:tcPr>
          <w:p>
            <w:pPr>
              <w:snapToGrid w:val="0"/>
              <w:spacing w:line="440" w:lineRule="exact"/>
              <w:jc w:val="center"/>
              <w:rPr>
                <w:rFonts w:hint="eastAsia" w:ascii="宋体" w:hAnsi="宋体" w:eastAsia="宋体" w:cs="宋体"/>
                <w:bCs/>
                <w:color w:val="000000" w:themeColor="text1"/>
                <w:kern w:val="0"/>
                <w:szCs w:val="21"/>
                <w:lang w:val="en-US"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自动化生产线</w:t>
            </w:r>
          </w:p>
        </w:tc>
        <w:tc>
          <w:tcPr>
            <w:tcW w:w="801" w:type="dxa"/>
            <w:vAlign w:val="center"/>
          </w:tcPr>
          <w:p>
            <w:pPr>
              <w:snapToGrid w:val="0"/>
              <w:spacing w:line="440" w:lineRule="exact"/>
              <w:jc w:val="center"/>
              <w:rPr>
                <w:rFonts w:hint="eastAsia" w:ascii="宋体" w:hAnsi="宋体" w:eastAsia="宋体" w:cs="宋体"/>
                <w:bCs/>
                <w:color w:val="000000" w:themeColor="text1"/>
                <w:kern w:val="0"/>
                <w:szCs w:val="21"/>
                <w:lang w:val="en-US"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exact"/>
        </w:trPr>
        <w:tc>
          <w:tcPr>
            <w:tcW w:w="660" w:type="dxa"/>
            <w:vAlign w:val="center"/>
          </w:tcPr>
          <w:p>
            <w:pPr>
              <w:spacing w:line="440" w:lineRule="exact"/>
              <w:jc w:val="center"/>
              <w:rPr>
                <w:rFonts w:hint="eastAsia" w:ascii="宋体" w:hAnsi="宋体" w:eastAsia="宋体" w:cs="宋体"/>
                <w:bCs/>
                <w:color w:val="000000" w:themeColor="text1"/>
                <w:kern w:val="0"/>
                <w:szCs w:val="21"/>
                <w:lang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5</w:t>
            </w:r>
          </w:p>
        </w:tc>
        <w:tc>
          <w:tcPr>
            <w:tcW w:w="1527" w:type="dxa"/>
            <w:vAlign w:val="center"/>
          </w:tcPr>
          <w:p>
            <w:pPr>
              <w:widowControl/>
              <w:spacing w:line="2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汽油发动机拆装实训室</w:t>
            </w:r>
          </w:p>
        </w:tc>
        <w:tc>
          <w:tcPr>
            <w:tcW w:w="4250" w:type="dxa"/>
            <w:vAlign w:val="center"/>
          </w:tcPr>
          <w:p>
            <w:pPr>
              <w:widowControl/>
              <w:spacing w:line="240" w:lineRule="exact"/>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常用的汽车拆装工具，常用的汽车拆装量具，机体组、活塞连杆组、曲轴飞轮组的拆装与检测，配气机构、气门间隙、汽油发动机燃油供给系统、喷油器、柴油机喷油泵、</w:t>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"https://baike.baidu.com/item/%E6%B6%A6%E6%BB%91" \t "_blank"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bCs/>
                <w:color w:val="000000" w:themeColor="text1"/>
                <w:kern w:val="0"/>
                <w:szCs w:val="21"/>
                <w14:textFill>
                  <w14:solidFill>
                    <w14:schemeClr w14:val="tx1"/>
                  </w14:solidFill>
                </w14:textFill>
              </w:rPr>
              <w:t>润滑</w:t>
            </w:r>
            <w:r>
              <w:rPr>
                <w:rFonts w:hint="eastAsia" w:ascii="宋体" w:hAnsi="宋体" w:eastAsia="宋体" w:cs="宋体"/>
                <w:bCs/>
                <w:color w:val="000000" w:themeColor="text1"/>
                <w:kern w:val="0"/>
                <w:szCs w:val="21"/>
                <w14:textFill>
                  <w14:solidFill>
                    <w14:schemeClr w14:val="tx1"/>
                  </w14:solidFill>
                </w14:textFill>
              </w:rPr>
              <w:fldChar w:fldCharType="end"/>
            </w:r>
            <w:r>
              <w:rPr>
                <w:rFonts w:hint="eastAsia" w:ascii="宋体" w:hAnsi="宋体" w:eastAsia="宋体" w:cs="宋体"/>
                <w:bCs/>
                <w:color w:val="000000" w:themeColor="text1"/>
                <w:kern w:val="0"/>
                <w:szCs w:val="21"/>
                <w14:textFill>
                  <w14:solidFill>
                    <w14:schemeClr w14:val="tx1"/>
                  </w14:solidFill>
                </w14:textFill>
              </w:rPr>
              <w:t>系统、</w:t>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"https://baike.baidu.com/item/%E5%86%B7%E5%8D%B4" \t "_blank"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bCs/>
                <w:color w:val="000000" w:themeColor="text1"/>
                <w:kern w:val="0"/>
                <w:szCs w:val="21"/>
                <w14:textFill>
                  <w14:solidFill>
                    <w14:schemeClr w14:val="tx1"/>
                  </w14:solidFill>
                </w14:textFill>
              </w:rPr>
              <w:t>冷却</w:t>
            </w:r>
            <w:r>
              <w:rPr>
                <w:rFonts w:hint="eastAsia" w:ascii="宋体" w:hAnsi="宋体" w:eastAsia="宋体" w:cs="宋体"/>
                <w:bCs/>
                <w:color w:val="000000" w:themeColor="text1"/>
                <w:kern w:val="0"/>
                <w:szCs w:val="21"/>
                <w14:textFill>
                  <w14:solidFill>
                    <w14:schemeClr w14:val="tx1"/>
                  </w14:solidFill>
                </w14:textFill>
              </w:rPr>
              <w:fldChar w:fldCharType="end"/>
            </w:r>
            <w:r>
              <w:rPr>
                <w:rFonts w:hint="eastAsia" w:ascii="宋体" w:hAnsi="宋体" w:eastAsia="宋体" w:cs="宋体"/>
                <w:bCs/>
                <w:color w:val="000000" w:themeColor="text1"/>
                <w:kern w:val="0"/>
                <w:szCs w:val="21"/>
                <w14:textFill>
                  <w14:solidFill>
                    <w14:schemeClr w14:val="tx1"/>
                  </w14:solidFill>
                </w14:textFill>
              </w:rPr>
              <w:t>系统等的拆装</w:t>
            </w:r>
          </w:p>
        </w:tc>
        <w:tc>
          <w:tcPr>
            <w:tcW w:w="2160" w:type="dxa"/>
            <w:vAlign w:val="center"/>
          </w:tcPr>
          <w:p>
            <w:pPr>
              <w:widowControl/>
              <w:snapToGrid w:val="0"/>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汽油发动机</w:t>
            </w:r>
          </w:p>
        </w:tc>
        <w:tc>
          <w:tcPr>
            <w:tcW w:w="801"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exact"/>
        </w:trPr>
        <w:tc>
          <w:tcPr>
            <w:tcW w:w="660" w:type="dxa"/>
            <w:vAlign w:val="center"/>
          </w:tcPr>
          <w:p>
            <w:pPr>
              <w:spacing w:line="440" w:lineRule="exact"/>
              <w:jc w:val="center"/>
              <w:rPr>
                <w:rFonts w:hint="eastAsia" w:ascii="宋体" w:hAnsi="宋体" w:eastAsia="宋体" w:cs="宋体"/>
                <w:bCs/>
                <w:color w:val="000000" w:themeColor="text1"/>
                <w:kern w:val="0"/>
                <w:szCs w:val="21"/>
                <w:lang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6</w:t>
            </w:r>
          </w:p>
        </w:tc>
        <w:tc>
          <w:tcPr>
            <w:tcW w:w="1527" w:type="dxa"/>
            <w:vAlign w:val="center"/>
          </w:tcPr>
          <w:p>
            <w:pPr>
              <w:widowControl/>
              <w:spacing w:line="2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整车汽车电器实训室</w:t>
            </w:r>
          </w:p>
        </w:tc>
        <w:tc>
          <w:tcPr>
            <w:tcW w:w="4250" w:type="dxa"/>
            <w:vAlign w:val="center"/>
          </w:tcPr>
          <w:p>
            <w:pPr>
              <w:widowControl/>
              <w:spacing w:line="240" w:lineRule="exact"/>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汽车集成电路的原理分析、设置故障点让学生诊断并且排除。汽车点火系统的电路原理分析、线路连接、故障诊断以及排除练习。启动系统的拆卸和装配，故障的诊断以及排除</w:t>
            </w:r>
          </w:p>
        </w:tc>
        <w:tc>
          <w:tcPr>
            <w:tcW w:w="2160" w:type="dxa"/>
            <w:vAlign w:val="center"/>
          </w:tcPr>
          <w:p>
            <w:pPr>
              <w:widowControl/>
              <w:snapToGrid w:val="0"/>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汽车电器实训装置</w:t>
            </w:r>
          </w:p>
        </w:tc>
        <w:tc>
          <w:tcPr>
            <w:tcW w:w="801"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exact"/>
        </w:trPr>
        <w:tc>
          <w:tcPr>
            <w:tcW w:w="660" w:type="dxa"/>
            <w:vAlign w:val="center"/>
          </w:tcPr>
          <w:p>
            <w:pPr>
              <w:spacing w:line="440" w:lineRule="exact"/>
              <w:jc w:val="center"/>
              <w:rPr>
                <w:rFonts w:hint="eastAsia" w:ascii="宋体" w:hAnsi="宋体" w:eastAsia="宋体" w:cs="宋体"/>
                <w:bCs/>
                <w:color w:val="000000" w:themeColor="text1"/>
                <w:kern w:val="0"/>
                <w:szCs w:val="21"/>
                <w:lang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7</w:t>
            </w:r>
          </w:p>
        </w:tc>
        <w:tc>
          <w:tcPr>
            <w:tcW w:w="1527" w:type="dxa"/>
            <w:vAlign w:val="center"/>
          </w:tcPr>
          <w:p>
            <w:pPr>
              <w:widowControl/>
              <w:spacing w:line="2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汽车故障诊断与维修实训室</w:t>
            </w:r>
          </w:p>
        </w:tc>
        <w:tc>
          <w:tcPr>
            <w:tcW w:w="4250" w:type="dxa"/>
            <w:vAlign w:val="center"/>
          </w:tcPr>
          <w:p>
            <w:pPr>
              <w:widowControl/>
              <w:spacing w:line="240" w:lineRule="exact"/>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汽车电控系统检测实训、汽车二级保养与维护作业、汽车维修技术实训、汽车机电检测维修实训、汽车制动系统检修实训等实训项目。</w:t>
            </w:r>
          </w:p>
        </w:tc>
        <w:tc>
          <w:tcPr>
            <w:tcW w:w="2160" w:type="dxa"/>
            <w:vAlign w:val="center"/>
          </w:tcPr>
          <w:p>
            <w:pPr>
              <w:widowControl/>
              <w:snapToGrid w:val="0"/>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汽车故障诊断系统</w:t>
            </w:r>
          </w:p>
        </w:tc>
        <w:tc>
          <w:tcPr>
            <w:tcW w:w="801"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exact"/>
        </w:trPr>
        <w:tc>
          <w:tcPr>
            <w:tcW w:w="660" w:type="dxa"/>
            <w:vAlign w:val="center"/>
          </w:tcPr>
          <w:p>
            <w:pPr>
              <w:spacing w:line="440" w:lineRule="exact"/>
              <w:jc w:val="center"/>
              <w:rPr>
                <w:rFonts w:hint="eastAsia" w:ascii="宋体" w:hAnsi="宋体" w:eastAsia="宋体" w:cs="宋体"/>
                <w:bCs/>
                <w:color w:val="000000" w:themeColor="text1"/>
                <w:kern w:val="0"/>
                <w:szCs w:val="21"/>
                <w:lang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8</w:t>
            </w:r>
          </w:p>
        </w:tc>
        <w:tc>
          <w:tcPr>
            <w:tcW w:w="1527" w:type="dxa"/>
            <w:vAlign w:val="center"/>
          </w:tcPr>
          <w:p>
            <w:pPr>
              <w:widowControl/>
              <w:spacing w:line="2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汽车性能检测实训室</w:t>
            </w:r>
          </w:p>
        </w:tc>
        <w:tc>
          <w:tcPr>
            <w:tcW w:w="4250" w:type="dxa"/>
            <w:vAlign w:val="center"/>
          </w:tcPr>
          <w:p>
            <w:pPr>
              <w:widowControl/>
              <w:spacing w:line="240" w:lineRule="exact"/>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汽车制动检验；汽车悬架性能检验；整车动力性能、排放及油耗测试；汽车侧滑检验；机动车前照灯检测</w:t>
            </w:r>
          </w:p>
        </w:tc>
        <w:tc>
          <w:tcPr>
            <w:tcW w:w="2160" w:type="dxa"/>
            <w:vAlign w:val="center"/>
          </w:tcPr>
          <w:p>
            <w:pPr>
              <w:widowControl/>
              <w:snapToGrid w:val="0"/>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性能检测系统</w:t>
            </w:r>
          </w:p>
        </w:tc>
        <w:tc>
          <w:tcPr>
            <w:tcW w:w="801" w:type="dxa"/>
            <w:vAlign w:val="center"/>
          </w:tcPr>
          <w:p>
            <w:pPr>
              <w:widowControl/>
              <w:spacing w:line="440" w:lineRule="exact"/>
              <w:jc w:val="center"/>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exact"/>
        </w:trPr>
        <w:tc>
          <w:tcPr>
            <w:tcW w:w="660" w:type="dxa"/>
            <w:vAlign w:val="center"/>
          </w:tcPr>
          <w:p>
            <w:pPr>
              <w:spacing w:line="440" w:lineRule="exact"/>
              <w:jc w:val="center"/>
              <w:rPr>
                <w:rFonts w:hint="eastAsia" w:ascii="宋体" w:hAnsi="宋体" w:eastAsia="宋体" w:cs="宋体"/>
                <w:bCs/>
                <w:color w:val="000000" w:themeColor="text1"/>
                <w:kern w:val="0"/>
                <w:szCs w:val="21"/>
                <w:lang w:val="en-US"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9</w:t>
            </w:r>
          </w:p>
        </w:tc>
        <w:tc>
          <w:tcPr>
            <w:tcW w:w="1527" w:type="dxa"/>
            <w:vAlign w:val="center"/>
          </w:tcPr>
          <w:p>
            <w:pPr>
              <w:widowControl/>
              <w:spacing w:line="240" w:lineRule="exact"/>
              <w:jc w:val="center"/>
              <w:rPr>
                <w:rFonts w:hint="eastAsia" w:ascii="宋体" w:hAnsi="宋体" w:eastAsia="宋体" w:cs="宋体"/>
                <w:bCs/>
                <w:color w:val="000000" w:themeColor="text1"/>
                <w:kern w:val="0"/>
                <w:szCs w:val="21"/>
                <w:lang w:val="en-US"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新能源汽车实训室</w:t>
            </w:r>
          </w:p>
        </w:tc>
        <w:tc>
          <w:tcPr>
            <w:tcW w:w="4250" w:type="dxa"/>
            <w:vAlign w:val="center"/>
          </w:tcPr>
          <w:p>
            <w:pPr>
              <w:widowControl/>
              <w:spacing w:line="240" w:lineRule="exact"/>
              <w:jc w:val="left"/>
              <w:rPr>
                <w:rFonts w:hint="eastAsia" w:ascii="宋体" w:hAnsi="宋体" w:eastAsia="宋体" w:cs="宋体"/>
                <w:bCs/>
                <w:color w:val="000000" w:themeColor="text1"/>
                <w:kern w:val="0"/>
                <w:szCs w:val="21"/>
                <w:lang w:val="en-US"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新能源汽车充电、高压上下电</w:t>
            </w:r>
          </w:p>
        </w:tc>
        <w:tc>
          <w:tcPr>
            <w:tcW w:w="2160" w:type="dxa"/>
            <w:vAlign w:val="center"/>
          </w:tcPr>
          <w:p>
            <w:pPr>
              <w:widowControl/>
              <w:snapToGrid w:val="0"/>
              <w:spacing w:line="440" w:lineRule="exact"/>
              <w:jc w:val="center"/>
              <w:rPr>
                <w:rFonts w:hint="eastAsia" w:ascii="宋体" w:hAnsi="宋体" w:eastAsia="宋体" w:cs="宋体"/>
                <w:bCs/>
                <w:color w:val="000000" w:themeColor="text1"/>
                <w:kern w:val="0"/>
                <w:szCs w:val="21"/>
                <w:lang w:val="en-US"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新能源汽车实训装置</w:t>
            </w:r>
          </w:p>
        </w:tc>
        <w:tc>
          <w:tcPr>
            <w:tcW w:w="801" w:type="dxa"/>
            <w:vAlign w:val="center"/>
          </w:tcPr>
          <w:p>
            <w:pPr>
              <w:widowControl/>
              <w:spacing w:line="440" w:lineRule="exact"/>
              <w:jc w:val="center"/>
              <w:rPr>
                <w:rFonts w:hint="eastAsia" w:ascii="宋体" w:hAnsi="宋体" w:eastAsia="宋体" w:cs="宋体"/>
                <w:bCs/>
                <w:color w:val="000000" w:themeColor="text1"/>
                <w:kern w:val="0"/>
                <w:szCs w:val="21"/>
                <w:lang w:val="en-US" w:eastAsia="zh-CN"/>
                <w14:textFill>
                  <w14:solidFill>
                    <w14:schemeClr w14:val="tx1"/>
                  </w14:solidFill>
                </w14:textFill>
              </w:rPr>
            </w:pPr>
            <w:r>
              <w:rPr>
                <w:rFonts w:hint="eastAsia" w:ascii="宋体" w:hAnsi="宋体" w:eastAsia="宋体" w:cs="宋体"/>
                <w:bCs/>
                <w:color w:val="000000" w:themeColor="text1"/>
                <w:kern w:val="0"/>
                <w:szCs w:val="21"/>
                <w:lang w:val="en-US" w:eastAsia="zh-CN"/>
                <w14:textFill>
                  <w14:solidFill>
                    <w14:schemeClr w14:val="tx1"/>
                  </w14:solidFill>
                </w14:textFill>
              </w:rPr>
              <w:t>5套</w:t>
            </w:r>
          </w:p>
        </w:tc>
      </w:tr>
    </w:tbl>
    <w:p>
      <w:pPr>
        <w:pStyle w:val="11"/>
        <w:spacing w:line="500" w:lineRule="exact"/>
        <w:jc w:val="both"/>
        <w:rPr>
          <w:rFonts w:hint="eastAsia" w:ascii="楷体" w:hAnsi="楷体" w:eastAsia="楷体" w:cs="宋体"/>
          <w:b/>
          <w:bCs/>
          <w:color w:val="000000" w:themeColor="text1"/>
          <w:w w:val="95"/>
          <w:szCs w:val="24"/>
          <w14:textFill>
            <w14:solidFill>
              <w14:schemeClr w14:val="tx1"/>
            </w14:solidFill>
          </w14:textFill>
        </w:rPr>
      </w:pPr>
    </w:p>
    <w:p>
      <w:pPr>
        <w:pStyle w:val="11"/>
        <w:spacing w:line="500" w:lineRule="exact"/>
        <w:ind w:firstLine="2289" w:firstLineChars="1000"/>
        <w:jc w:val="both"/>
        <w:rPr>
          <w:rFonts w:hint="eastAsia" w:ascii="楷体" w:hAnsi="楷体" w:eastAsia="楷体" w:cs="宋体"/>
          <w:b/>
          <w:bCs/>
          <w:color w:val="000000" w:themeColor="text1"/>
          <w:w w:val="95"/>
          <w:szCs w:val="24"/>
          <w14:textFill>
            <w14:solidFill>
              <w14:schemeClr w14:val="tx1"/>
            </w14:solidFill>
          </w14:textFill>
        </w:rPr>
      </w:pPr>
    </w:p>
    <w:p>
      <w:pPr>
        <w:pStyle w:val="11"/>
        <w:spacing w:line="500" w:lineRule="exact"/>
        <w:ind w:firstLine="2289" w:firstLineChars="1000"/>
        <w:jc w:val="both"/>
        <w:rPr>
          <w:rFonts w:hint="eastAsia" w:ascii="楷体" w:hAnsi="楷体" w:eastAsia="楷体" w:cs="宋体"/>
          <w:b/>
          <w:bCs/>
          <w:color w:val="000000" w:themeColor="text1"/>
          <w:w w:val="95"/>
          <w:szCs w:val="24"/>
          <w14:textFill>
            <w14:solidFill>
              <w14:schemeClr w14:val="tx1"/>
            </w14:solidFill>
          </w14:textFill>
        </w:rPr>
        <w:sectPr>
          <w:footerReference r:id="rId4" w:type="default"/>
          <w:pgSz w:w="11910" w:h="16840"/>
          <w:pgMar w:top="1380" w:right="760" w:bottom="1180" w:left="980" w:header="0" w:footer="993" w:gutter="0"/>
          <w:pgNumType w:start="10"/>
          <w:cols w:space="720" w:num="1"/>
        </w:sectPr>
      </w:pPr>
    </w:p>
    <w:p>
      <w:pPr>
        <w:pStyle w:val="4"/>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8"/>
          <w:szCs w:val="28"/>
          <w14:textFill>
            <w14:solidFill>
              <w14:schemeClr w14:val="tx1"/>
            </w14:solidFill>
          </w14:textFill>
        </w:rPr>
      </w:pPr>
      <w:bookmarkStart w:id="14" w:name="_Toc62901635"/>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三）</w:t>
      </w:r>
      <w:r>
        <w:rPr>
          <w:rFonts w:hint="eastAsia" w:ascii="宋体" w:hAnsi="宋体" w:eastAsia="宋体" w:cs="宋体"/>
          <w:color w:val="000000" w:themeColor="text1"/>
          <w:sz w:val="28"/>
          <w:szCs w:val="28"/>
          <w14:textFill>
            <w14:solidFill>
              <w14:schemeClr w14:val="tx1"/>
            </w14:solidFill>
          </w14:textFill>
        </w:rPr>
        <w:t>教学资源</w:t>
      </w:r>
      <w:bookmarkEnd w:id="14"/>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bookmarkStart w:id="15" w:name="_Toc62901636"/>
      <w:r>
        <w:rPr>
          <w:rFonts w:hint="eastAsia" w:ascii="宋体" w:hAnsi="宋体" w:eastAsia="宋体" w:cs="宋体"/>
          <w:color w:val="000000" w:themeColor="text1"/>
          <w:kern w:val="2"/>
          <w:sz w:val="28"/>
          <w:szCs w:val="28"/>
          <w:lang w:val="en-US" w:eastAsia="zh-CN" w:bidi="ar-SA"/>
          <w14:textFill>
            <w14:solidFill>
              <w14:schemeClr w14:val="tx1"/>
            </w14:solidFill>
          </w14:textFill>
        </w:rPr>
        <w:t xml:space="preserve">教学资料应能够满足学生专业学习、教师专业教学研究和教学实施需要的教材、图书及数字化教学资源等。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 xml:space="preserve">1.教材选用基本要求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 xml:space="preserve">按照国家规定选用优质教材,禁止不合格的教材进入课堂。学校建立有专业教师、行业专家和教研人员等参加的教材选用机构,完善教材选用制度,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 xml:space="preserve">经过规范程序择优选用教材。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2.图书文献配备基本要求图书文献配备能满足人才培养、专业建设、教科研等工作的需要便师生查询、借阅。专业类图书文献主要包括:行业政策法规资料有关职业标准,有关安全健康与环保管理的技术、标准、方法、操作规范以及实务案例类图书等。</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 xml:space="preserve">3.数字资源配备基本要求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建设、配备与本专业相关的企业安全、职业健康和环境保护等多媒体素材(如图形/图像、音頻、视频和动画)、教学课件、案例库虚拟仿真软件、数字教材等专业教学资源库,种类丰富、形式多使用便捷、动态更新、满足教学。</w:t>
      </w:r>
    </w:p>
    <w:p>
      <w:pPr>
        <w:pStyle w:val="4"/>
        <w:pageBreakBefore w:val="0"/>
        <w:numPr>
          <w:ilvl w:val="0"/>
          <w:numId w:val="12"/>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教学方法</w:t>
      </w:r>
      <w:bookmarkEnd w:id="15"/>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bookmarkStart w:id="16" w:name="_Toc62901637"/>
      <w:r>
        <w:rPr>
          <w:rFonts w:hint="eastAsia" w:ascii="宋体" w:hAnsi="宋体" w:eastAsia="宋体" w:cs="宋体"/>
          <w:color w:val="000000" w:themeColor="text1"/>
          <w:kern w:val="2"/>
          <w:sz w:val="28"/>
          <w:szCs w:val="28"/>
          <w:lang w:val="en-US" w:eastAsia="zh-CN" w:bidi="ar-SA"/>
          <w14:textFill>
            <w14:solidFill>
              <w14:schemeClr w14:val="tx1"/>
            </w14:solidFill>
          </w14:textFill>
        </w:rPr>
        <w:t>注重推进现代教育技术教学手段的应用，充分利用声像教材或用现代信息手段获取新的教学资料，充实教学内容。鼓励教师利用投影、多媒体、幻灯、CAI 课件等现代手段教学，使多媒体教学、网络教学、计算机教学等现代化教学手段得以较广泛应用。并借助电梯实训基地，采用项目化教学，让学生做中学，学中做。</w:t>
      </w:r>
    </w:p>
    <w:p>
      <w:pPr>
        <w:pStyle w:val="4"/>
        <w:pageBreakBefore w:val="0"/>
        <w:numPr>
          <w:ilvl w:val="0"/>
          <w:numId w:val="12"/>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教学评价</w:t>
      </w:r>
      <w:bookmarkEnd w:id="16"/>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教学评价应体现评价主体、评价方式、评价过程的多元化。要校内校外评价结合， 学业考核与职业技能鉴定结合，教师评价、学生互评与自我评价相结合，过程性评价与结果性评价相结合。创新评价方式方法，既要关注学生对知识的理解和技能的掌握，更要关注运用知识在实践中解决实际问题的能力水平。要注重职业道德教育，构建学生、教师、家长、企业、社会广泛参与的学生综合素质评价体系；以过程性评价为导向，将学生日常学习态度、学习表现、知识技能运用纳入评价范围，形成日常学业水平测试、技能抽查等学业评价为主、期末考试考查为辅的过程性学业评价体系；以职业资格鉴定基础，将学业考核与职业资格鉴定相结合，允许用职业资格证或技能等级证替代一定的专业课程成绩或学分；以企业职业岗位标准为参考依据，形成学校与企业专家共同参与学生企业顶岗实习环节的评价机制。要结合专业教学实际，确定期末考试考查课程，按学业成绩管理统一规定，制定各门课程成绩评价标准。</w:t>
      </w:r>
    </w:p>
    <w:p>
      <w:pPr>
        <w:pStyle w:val="4"/>
        <w:pageBreakBefore w:val="0"/>
        <w:numPr>
          <w:ilvl w:val="0"/>
          <w:numId w:val="12"/>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bookmarkStart w:id="17" w:name="_Toc62901638"/>
      <w:r>
        <w:rPr>
          <w:rFonts w:hint="eastAsia" w:ascii="宋体" w:hAnsi="宋体" w:eastAsia="宋体" w:cs="宋体"/>
          <w:color w:val="000000" w:themeColor="text1"/>
          <w:sz w:val="28"/>
          <w:szCs w:val="28"/>
          <w14:textFill>
            <w14:solidFill>
              <w14:schemeClr w14:val="tx1"/>
            </w14:solidFill>
          </w14:textFill>
        </w:rPr>
        <w:t>质量管理</w:t>
      </w:r>
      <w:bookmarkEnd w:id="17"/>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学校通过提高不断提高教学管理水平来保障培养合格的中等专业人才。教学管理要有一定的规范性和灵活性，合理调配师资、实训场地等教学资源，为课程的实施创造条件；要加强对教学过程的质量监控，改革教学评价标准和方法，促进教师教学能力的提升，保证教学质量，进而保证对专业人才的培养质量。主要体现在以下三个方面：</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教学过程管理，即按照教学过程的规律来决定教学工作的顺序，建立相应的方法，通过计划、实施、检查和总结等措施来实现教学目标；</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教学质量管理，即按照培养目标的要求安排教学活动，并对教学过程的各个阶段和环节进行质量控制；</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教学监控管理，将教学监控分为教学质量监控和教学过程监控，找出反映教学质量的资料和数据，发现教学中存在的问题，分析产生问题的原因，提出纠正存在问题的建议，促进人才培养质量的提高和教师的专业发展，保证课程实施的质量，保证素质教育方针的落实。</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以保障和提高教学质量为目标，运用系统方法，依靠必要的组织结构，统筹考虑影响教学质量的各主要因素，结合教学诊断与改进、质量年报等职业院校自主保证人才培养质量的工作，统筹管理学校各部门、各环节的教学质量管理活动，形成任务、职责、权限明确，相互协调、相互促进的质量管理有机整体。</w:t>
      </w:r>
    </w:p>
    <w:p>
      <w:pPr>
        <w:pStyle w:val="4"/>
        <w:pageBreakBefore w:val="0"/>
        <w:numPr>
          <w:ilvl w:val="0"/>
          <w:numId w:val="3"/>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bookmarkStart w:id="18" w:name="_Toc62901639"/>
      <w:r>
        <w:rPr>
          <w:rFonts w:hint="eastAsia" w:ascii="宋体" w:hAnsi="宋体" w:eastAsia="宋体" w:cs="宋体"/>
          <w:color w:val="000000" w:themeColor="text1"/>
          <w:sz w:val="28"/>
          <w:szCs w:val="28"/>
          <w14:textFill>
            <w14:solidFill>
              <w14:schemeClr w14:val="tx1"/>
            </w14:solidFill>
          </w14:textFill>
        </w:rPr>
        <w:t>毕业要求</w:t>
      </w:r>
      <w:bookmarkEnd w:id="18"/>
    </w:p>
    <w:p>
      <w:pPr>
        <w:keepNext w:val="0"/>
        <w:keepLines w:val="0"/>
        <w:pageBreakBefore w:val="0"/>
        <w:widowControl/>
        <w:numPr>
          <w:ilvl w:val="0"/>
          <w:numId w:val="13"/>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思想品德考核合格。</w:t>
      </w:r>
    </w:p>
    <w:p>
      <w:pPr>
        <w:pStyle w:val="49"/>
        <w:pageBreakBefore w:val="0"/>
        <w:numPr>
          <w:ilvl w:val="0"/>
          <w:numId w:val="0"/>
        </w:numPr>
        <w:tabs>
          <w:tab w:val="left" w:pos="1668"/>
        </w:tabs>
        <w:kinsoku/>
        <w:wordWrap/>
        <w:overflowPunct/>
        <w:topLinePunct w:val="0"/>
        <w:autoSpaceDE/>
        <w:autoSpaceDN/>
        <w:bidi w:val="0"/>
        <w:adjustRightInd/>
        <w:snapToGrid/>
        <w:spacing w:before="0" w:after="0" w:line="360" w:lineRule="auto"/>
        <w:ind w:right="0" w:rightChars="0"/>
        <w:jc w:val="left"/>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2.</w:t>
      </w:r>
      <w:r>
        <w:rPr>
          <w:rFonts w:hint="eastAsia" w:ascii="宋体" w:hAnsi="宋体" w:eastAsia="宋体" w:cs="宋体"/>
          <w:color w:val="000000" w:themeColor="text1"/>
          <w:sz w:val="28"/>
          <w:szCs w:val="28"/>
          <w14:textFill>
            <w14:solidFill>
              <w14:schemeClr w14:val="tx1"/>
            </w14:solidFill>
          </w14:textFill>
        </w:rPr>
        <w:t>符合教育部颁布的《中等职业学校学生学籍管理办法》；</w:t>
      </w:r>
    </w:p>
    <w:p>
      <w:pPr>
        <w:pStyle w:val="246"/>
        <w:pageBreakBefore w:val="0"/>
        <w:kinsoku/>
        <w:wordWrap/>
        <w:overflowPunct/>
        <w:topLinePunct w:val="0"/>
        <w:autoSpaceDE/>
        <w:autoSpaceDN/>
        <w:bidi w:val="0"/>
        <w:adjustRightInd/>
        <w:snapToGrid/>
        <w:spacing w:before="20" w:line="360" w:lineRule="auto"/>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3.通过</w:t>
      </w:r>
      <w:r>
        <w:rPr>
          <w:rFonts w:hint="eastAsia" w:ascii="宋体" w:hAnsi="宋体" w:eastAsia="宋体" w:cs="宋体"/>
          <w:color w:val="000000" w:themeColor="text1"/>
          <w:sz w:val="28"/>
          <w:szCs w:val="28"/>
          <w:lang w:val="en-US" w:eastAsia="zh-CN"/>
          <w14:textFill>
            <w14:solidFill>
              <w14:schemeClr w14:val="tx1"/>
            </w14:solidFill>
          </w14:textFill>
        </w:rPr>
        <w:t>汽车应用与维修（1+x证书）</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汽车维修电工</w:t>
      </w:r>
      <w:r>
        <w:rPr>
          <w:rFonts w:hint="eastAsia" w:ascii="宋体" w:hAnsi="宋体" w:eastAsia="宋体" w:cs="宋体"/>
          <w:color w:val="000000" w:themeColor="text1"/>
          <w:kern w:val="2"/>
          <w:sz w:val="28"/>
          <w:szCs w:val="28"/>
          <w:lang w:val="en-US" w:eastAsia="zh-CN" w:bidi="ar-SA"/>
          <w14:textFill>
            <w14:solidFill>
              <w14:schemeClr w14:val="tx1"/>
            </w14:solidFill>
          </w14:textFill>
        </w:rPr>
        <w:t>的证书考试，并至少取得一个相应合格证书。</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4.修完教学计划规定课程、教学项目，达到相应学分要求。</w:t>
      </w:r>
    </w:p>
    <w:p>
      <w:pPr>
        <w:pStyle w:val="4"/>
        <w:pageBreakBefore w:val="0"/>
        <w:numPr>
          <w:ilvl w:val="0"/>
          <w:numId w:val="3"/>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8"/>
          <w:szCs w:val="28"/>
          <w14:textFill>
            <w14:solidFill>
              <w14:schemeClr w14:val="tx1"/>
            </w14:solidFill>
          </w14:textFill>
        </w:rPr>
      </w:pPr>
      <w:bookmarkStart w:id="19" w:name="_Toc62901640"/>
      <w:r>
        <w:rPr>
          <w:rFonts w:hint="eastAsia" w:ascii="宋体" w:hAnsi="宋体" w:eastAsia="宋体" w:cs="宋体"/>
          <w:color w:val="000000" w:themeColor="text1"/>
          <w:sz w:val="28"/>
          <w:szCs w:val="28"/>
          <w14:textFill>
            <w14:solidFill>
              <w14:schemeClr w14:val="tx1"/>
            </w14:solidFill>
          </w14:textFill>
        </w:rPr>
        <w:t>附录</w:t>
      </w:r>
      <w:bookmarkEnd w:id="19"/>
    </w:p>
    <w:p>
      <w:pPr>
        <w:jc w:val="center"/>
        <w:rPr>
          <w:rFonts w:ascii="楷体" w:hAnsi="楷体" w:eastAsia="楷体"/>
          <w:b/>
          <w:bCs/>
          <w:color w:val="000000" w:themeColor="text1"/>
          <w:sz w:val="22"/>
          <w:szCs w:val="28"/>
          <w14:textFill>
            <w14:solidFill>
              <w14:schemeClr w14:val="tx1"/>
            </w14:solidFill>
          </w14:textFill>
        </w:rPr>
      </w:pPr>
      <w:r>
        <w:rPr>
          <w:rFonts w:hint="eastAsia" w:ascii="楷体" w:hAnsi="楷体" w:eastAsia="楷体"/>
          <w:b/>
          <w:bCs/>
          <w:color w:val="000000" w:themeColor="text1"/>
          <w:sz w:val="22"/>
          <w:szCs w:val="28"/>
          <w14:textFill>
            <w14:solidFill>
              <w14:schemeClr w14:val="tx1"/>
            </w14:solidFill>
          </w14:textFill>
        </w:rPr>
        <w:t>表</w:t>
      </w:r>
      <w:r>
        <w:rPr>
          <w:rFonts w:ascii="楷体" w:hAnsi="楷体" w:eastAsia="楷体"/>
          <w:b/>
          <w:bCs/>
          <w:color w:val="000000" w:themeColor="text1"/>
          <w:sz w:val="22"/>
          <w:szCs w:val="28"/>
          <w14:textFill>
            <w14:solidFill>
              <w14:schemeClr w14:val="tx1"/>
            </w14:solidFill>
          </w14:textFill>
        </w:rPr>
        <w:t xml:space="preserve">9 </w:t>
      </w:r>
      <w:r>
        <w:rPr>
          <w:rFonts w:hint="eastAsia" w:ascii="楷体" w:hAnsi="楷体" w:eastAsia="楷体"/>
          <w:b/>
          <w:bCs/>
          <w:color w:val="000000" w:themeColor="text1"/>
          <w:sz w:val="22"/>
          <w:szCs w:val="28"/>
          <w14:textFill>
            <w14:solidFill>
              <w14:schemeClr w14:val="tx1"/>
            </w14:solidFill>
          </w14:textFill>
        </w:rPr>
        <w:t>长沙高新技术工程学校专业人才培养方案修订审批表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2452"/>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Align w:val="center"/>
          </w:tcPr>
          <w:p>
            <w:pPr>
              <w:jc w:val="center"/>
              <w:rPr>
                <w:rFonts w:ascii="楷体" w:hAnsi="楷体" w:eastAsia="楷体"/>
                <w:color w:val="000000" w:themeColor="text1"/>
                <w14:textFill>
                  <w14:solidFill>
                    <w14:schemeClr w14:val="tx1"/>
                  </w14:solidFill>
                </w14:textFill>
              </w:rPr>
            </w:pPr>
            <w:r>
              <w:rPr>
                <w:rFonts w:hint="eastAsia" w:ascii="楷体" w:hAnsi="楷体" w:eastAsia="楷体"/>
                <w:color w:val="000000" w:themeColor="text1"/>
                <w14:textFill>
                  <w14:solidFill>
                    <w14:schemeClr w14:val="tx1"/>
                  </w14:solidFill>
                </w14:textFill>
              </w:rPr>
              <w:t>专业名称</w:t>
            </w:r>
          </w:p>
        </w:tc>
        <w:tc>
          <w:tcPr>
            <w:tcW w:w="2452" w:type="dxa"/>
            <w:vAlign w:val="center"/>
          </w:tcPr>
          <w:p>
            <w:pPr>
              <w:jc w:val="center"/>
              <w:rPr>
                <w:rFonts w:ascii="楷体" w:hAnsi="楷体" w:eastAsia="楷体"/>
                <w:color w:val="000000" w:themeColor="text1"/>
                <w14:textFill>
                  <w14:solidFill>
                    <w14:schemeClr w14:val="tx1"/>
                  </w14:solidFill>
                </w14:textFill>
              </w:rPr>
            </w:pPr>
          </w:p>
        </w:tc>
        <w:tc>
          <w:tcPr>
            <w:tcW w:w="2074" w:type="dxa"/>
            <w:vAlign w:val="center"/>
          </w:tcPr>
          <w:p>
            <w:pPr>
              <w:jc w:val="center"/>
              <w:rPr>
                <w:rFonts w:ascii="楷体" w:hAnsi="楷体" w:eastAsia="楷体"/>
                <w:color w:val="000000" w:themeColor="text1"/>
                <w14:textFill>
                  <w14:solidFill>
                    <w14:schemeClr w14:val="tx1"/>
                  </w14:solidFill>
                </w14:textFill>
              </w:rPr>
            </w:pPr>
            <w:r>
              <w:rPr>
                <w:rFonts w:hint="eastAsia" w:ascii="楷体" w:hAnsi="楷体" w:eastAsia="楷体"/>
                <w:color w:val="000000" w:themeColor="text1"/>
                <w14:textFill>
                  <w14:solidFill>
                    <w14:schemeClr w14:val="tx1"/>
                  </w14:solidFill>
                </w14:textFill>
              </w:rPr>
              <w:t>年级</w:t>
            </w:r>
          </w:p>
        </w:tc>
        <w:tc>
          <w:tcPr>
            <w:tcW w:w="2074" w:type="dxa"/>
            <w:vAlign w:val="center"/>
          </w:tcPr>
          <w:p>
            <w:pPr>
              <w:jc w:val="center"/>
              <w:rPr>
                <w:rFonts w:ascii="楷体" w:hAnsi="楷体" w:eastAsia="楷体"/>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1696" w:type="dxa"/>
            <w:vAlign w:val="center"/>
          </w:tcPr>
          <w:p>
            <w:pPr>
              <w:jc w:val="center"/>
              <w:rPr>
                <w:rFonts w:ascii="楷体" w:hAnsi="楷体" w:eastAsia="楷体"/>
                <w:color w:val="000000" w:themeColor="text1"/>
                <w14:textFill>
                  <w14:solidFill>
                    <w14:schemeClr w14:val="tx1"/>
                  </w14:solidFill>
                </w14:textFill>
              </w:rPr>
            </w:pPr>
            <w:r>
              <w:rPr>
                <w:rFonts w:hint="eastAsia" w:ascii="楷体" w:hAnsi="楷体" w:eastAsia="楷体"/>
                <w:color w:val="000000" w:themeColor="text1"/>
                <w14:textFill>
                  <w14:solidFill>
                    <w14:schemeClr w14:val="tx1"/>
                  </w14:solidFill>
                </w14:textFill>
              </w:rPr>
              <w:t>修订内容</w:t>
            </w:r>
          </w:p>
        </w:tc>
        <w:tc>
          <w:tcPr>
            <w:tcW w:w="6600" w:type="dxa"/>
            <w:gridSpan w:val="3"/>
            <w:vAlign w:val="center"/>
          </w:tcPr>
          <w:p>
            <w:pPr>
              <w:jc w:val="center"/>
              <w:rPr>
                <w:rFonts w:ascii="楷体" w:hAnsi="楷体" w:eastAsia="楷体"/>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1696" w:type="dxa"/>
            <w:vAlign w:val="center"/>
          </w:tcPr>
          <w:p>
            <w:pPr>
              <w:jc w:val="center"/>
              <w:rPr>
                <w:rFonts w:ascii="楷体" w:hAnsi="楷体" w:eastAsia="楷体"/>
                <w:color w:val="000000" w:themeColor="text1"/>
                <w14:textFill>
                  <w14:solidFill>
                    <w14:schemeClr w14:val="tx1"/>
                  </w14:solidFill>
                </w14:textFill>
              </w:rPr>
            </w:pPr>
            <w:r>
              <w:rPr>
                <w:rFonts w:hint="eastAsia" w:ascii="楷体" w:hAnsi="楷体" w:eastAsia="楷体"/>
                <w:color w:val="000000" w:themeColor="text1"/>
                <w14:textFill>
                  <w14:solidFill>
                    <w14:schemeClr w14:val="tx1"/>
                  </w14:solidFill>
                </w14:textFill>
              </w:rPr>
              <w:t>修订原因</w:t>
            </w:r>
          </w:p>
        </w:tc>
        <w:tc>
          <w:tcPr>
            <w:tcW w:w="6600" w:type="dxa"/>
            <w:gridSpan w:val="3"/>
            <w:vAlign w:val="center"/>
          </w:tcPr>
          <w:p>
            <w:pPr>
              <w:jc w:val="center"/>
              <w:rPr>
                <w:rFonts w:ascii="楷体" w:hAnsi="楷体" w:eastAsia="楷体"/>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96" w:type="dxa"/>
            <w:vAlign w:val="center"/>
          </w:tcPr>
          <w:p>
            <w:pPr>
              <w:jc w:val="center"/>
              <w:rPr>
                <w:rFonts w:ascii="楷体" w:hAnsi="楷体" w:eastAsia="楷体"/>
                <w:color w:val="000000" w:themeColor="text1"/>
                <w14:textFill>
                  <w14:solidFill>
                    <w14:schemeClr w14:val="tx1"/>
                  </w14:solidFill>
                </w14:textFill>
              </w:rPr>
            </w:pPr>
            <w:r>
              <w:rPr>
                <w:rFonts w:hint="eastAsia" w:ascii="楷体" w:hAnsi="楷体" w:eastAsia="楷体"/>
                <w:color w:val="000000" w:themeColor="text1"/>
                <w14:textFill>
                  <w14:solidFill>
                    <w14:schemeClr w14:val="tx1"/>
                  </w14:solidFill>
                </w14:textFill>
              </w:rPr>
              <w:t>专业群审定意见</w:t>
            </w:r>
          </w:p>
        </w:tc>
        <w:tc>
          <w:tcPr>
            <w:tcW w:w="6600" w:type="dxa"/>
            <w:gridSpan w:val="3"/>
            <w:vAlign w:val="center"/>
          </w:tcPr>
          <w:p>
            <w:pPr>
              <w:jc w:val="center"/>
              <w:rPr>
                <w:rFonts w:ascii="楷体" w:hAnsi="楷体" w:eastAsia="楷体"/>
                <w:color w:val="000000" w:themeColor="text1"/>
                <w14:textFill>
                  <w14:solidFill>
                    <w14:schemeClr w14:val="tx1"/>
                  </w14:solidFill>
                </w14:textFill>
              </w:rPr>
            </w:pPr>
          </w:p>
          <w:p>
            <w:pPr>
              <w:jc w:val="center"/>
              <w:rPr>
                <w:rFonts w:ascii="楷体" w:hAnsi="楷体" w:eastAsia="楷体"/>
                <w:color w:val="000000" w:themeColor="text1"/>
                <w14:textFill>
                  <w14:solidFill>
                    <w14:schemeClr w14:val="tx1"/>
                  </w14:solidFill>
                </w14:textFill>
              </w:rPr>
            </w:pPr>
          </w:p>
          <w:p>
            <w:pPr>
              <w:jc w:val="center"/>
              <w:rPr>
                <w:rFonts w:ascii="楷体" w:hAnsi="楷体" w:eastAsia="楷体"/>
                <w:color w:val="000000" w:themeColor="text1"/>
                <w14:textFill>
                  <w14:solidFill>
                    <w14:schemeClr w14:val="tx1"/>
                  </w14:solidFill>
                </w14:textFill>
              </w:rPr>
            </w:pPr>
            <w:r>
              <w:rPr>
                <w:rFonts w:hint="eastAsia" w:ascii="楷体" w:hAnsi="楷体" w:eastAsia="楷体"/>
                <w:color w:val="000000" w:themeColor="text1"/>
                <w14:textFill>
                  <w14:solidFill>
                    <w14:schemeClr w14:val="tx1"/>
                  </w14:solidFill>
                </w14:textFill>
              </w:rPr>
              <w:t xml:space="preserve">负责人签字（盖章） </w:t>
            </w:r>
            <w:r>
              <w:rPr>
                <w:rFonts w:ascii="楷体" w:hAnsi="楷体" w:eastAsia="楷体"/>
                <w:color w:val="000000" w:themeColor="text1"/>
                <w14:textFill>
                  <w14:solidFill>
                    <w14:schemeClr w14:val="tx1"/>
                  </w14:solidFill>
                </w14:textFill>
              </w:rPr>
              <w:t xml:space="preserve">    </w:t>
            </w:r>
            <w:r>
              <w:rPr>
                <w:rFonts w:hint="eastAsia" w:ascii="楷体" w:hAnsi="楷体" w:eastAsia="楷体"/>
                <w:color w:val="000000" w:themeColor="text1"/>
                <w14:textFill>
                  <w14:solidFill>
                    <w14:schemeClr w14:val="tx1"/>
                  </w14:solidFill>
                </w14:textFill>
              </w:rPr>
              <w:t xml:space="preserve">年 </w:t>
            </w:r>
            <w:r>
              <w:rPr>
                <w:rFonts w:ascii="楷体" w:hAnsi="楷体" w:eastAsia="楷体"/>
                <w:color w:val="000000" w:themeColor="text1"/>
                <w14:textFill>
                  <w14:solidFill>
                    <w14:schemeClr w14:val="tx1"/>
                  </w14:solidFill>
                </w14:textFill>
              </w:rPr>
              <w:t xml:space="preserve">  </w:t>
            </w:r>
            <w:r>
              <w:rPr>
                <w:rFonts w:hint="eastAsia" w:ascii="楷体" w:hAnsi="楷体" w:eastAsia="楷体"/>
                <w:color w:val="000000" w:themeColor="text1"/>
                <w14:textFill>
                  <w14:solidFill>
                    <w14:schemeClr w14:val="tx1"/>
                  </w14:solidFill>
                </w14:textFill>
              </w:rPr>
              <w:t xml:space="preserve">月 </w:t>
            </w:r>
            <w:r>
              <w:rPr>
                <w:rFonts w:ascii="楷体" w:hAnsi="楷体" w:eastAsia="楷体"/>
                <w:color w:val="000000" w:themeColor="text1"/>
                <w14:textFill>
                  <w14:solidFill>
                    <w14:schemeClr w14:val="tx1"/>
                  </w14:solidFill>
                </w14:textFill>
              </w:rPr>
              <w:t xml:space="preserve">  </w:t>
            </w:r>
            <w:r>
              <w:rPr>
                <w:rFonts w:hint="eastAsia" w:ascii="楷体" w:hAnsi="楷体" w:eastAsia="楷体"/>
                <w:color w:val="000000" w:themeColor="text1"/>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96" w:type="dxa"/>
            <w:vAlign w:val="center"/>
          </w:tcPr>
          <w:p>
            <w:pPr>
              <w:jc w:val="center"/>
              <w:rPr>
                <w:rFonts w:ascii="楷体" w:hAnsi="楷体" w:eastAsia="楷体"/>
                <w:color w:val="000000" w:themeColor="text1"/>
                <w14:textFill>
                  <w14:solidFill>
                    <w14:schemeClr w14:val="tx1"/>
                  </w14:solidFill>
                </w14:textFill>
              </w:rPr>
            </w:pPr>
            <w:r>
              <w:rPr>
                <w:rFonts w:hint="eastAsia" w:ascii="楷体" w:hAnsi="楷体" w:eastAsia="楷体"/>
                <w:color w:val="000000" w:themeColor="text1"/>
                <w14:textFill>
                  <w14:solidFill>
                    <w14:schemeClr w14:val="tx1"/>
                  </w14:solidFill>
                </w14:textFill>
              </w:rPr>
              <w:t>专业建设指导委员会意见</w:t>
            </w:r>
          </w:p>
        </w:tc>
        <w:tc>
          <w:tcPr>
            <w:tcW w:w="6600" w:type="dxa"/>
            <w:gridSpan w:val="3"/>
            <w:vAlign w:val="center"/>
          </w:tcPr>
          <w:p>
            <w:pPr>
              <w:jc w:val="center"/>
              <w:rPr>
                <w:rFonts w:ascii="楷体" w:hAnsi="楷体" w:eastAsia="楷体"/>
                <w:color w:val="000000" w:themeColor="text1"/>
                <w14:textFill>
                  <w14:solidFill>
                    <w14:schemeClr w14:val="tx1"/>
                  </w14:solidFill>
                </w14:textFill>
              </w:rPr>
            </w:pPr>
          </w:p>
          <w:p>
            <w:pPr>
              <w:jc w:val="center"/>
              <w:rPr>
                <w:rFonts w:ascii="楷体" w:hAnsi="楷体" w:eastAsia="楷体"/>
                <w:color w:val="000000" w:themeColor="text1"/>
                <w14:textFill>
                  <w14:solidFill>
                    <w14:schemeClr w14:val="tx1"/>
                  </w14:solidFill>
                </w14:textFill>
              </w:rPr>
            </w:pPr>
          </w:p>
          <w:p>
            <w:pPr>
              <w:jc w:val="center"/>
              <w:rPr>
                <w:rFonts w:ascii="楷体" w:hAnsi="楷体" w:eastAsia="楷体"/>
                <w:color w:val="000000" w:themeColor="text1"/>
                <w14:textFill>
                  <w14:solidFill>
                    <w14:schemeClr w14:val="tx1"/>
                  </w14:solidFill>
                </w14:textFill>
              </w:rPr>
            </w:pPr>
            <w:r>
              <w:rPr>
                <w:rFonts w:hint="eastAsia" w:ascii="楷体" w:hAnsi="楷体" w:eastAsia="楷体"/>
                <w:color w:val="000000" w:themeColor="text1"/>
                <w14:textFill>
                  <w14:solidFill>
                    <w14:schemeClr w14:val="tx1"/>
                  </w14:solidFill>
                </w14:textFill>
              </w:rPr>
              <w:t xml:space="preserve">负责人签字（盖章） </w:t>
            </w:r>
            <w:r>
              <w:rPr>
                <w:rFonts w:ascii="楷体" w:hAnsi="楷体" w:eastAsia="楷体"/>
                <w:color w:val="000000" w:themeColor="text1"/>
                <w14:textFill>
                  <w14:solidFill>
                    <w14:schemeClr w14:val="tx1"/>
                  </w14:solidFill>
                </w14:textFill>
              </w:rPr>
              <w:t xml:space="preserve">    </w:t>
            </w:r>
            <w:r>
              <w:rPr>
                <w:rFonts w:hint="eastAsia" w:ascii="楷体" w:hAnsi="楷体" w:eastAsia="楷体"/>
                <w:color w:val="000000" w:themeColor="text1"/>
                <w14:textFill>
                  <w14:solidFill>
                    <w14:schemeClr w14:val="tx1"/>
                  </w14:solidFill>
                </w14:textFill>
              </w:rPr>
              <w:t xml:space="preserve">年 </w:t>
            </w:r>
            <w:r>
              <w:rPr>
                <w:rFonts w:ascii="楷体" w:hAnsi="楷体" w:eastAsia="楷体"/>
                <w:color w:val="000000" w:themeColor="text1"/>
                <w14:textFill>
                  <w14:solidFill>
                    <w14:schemeClr w14:val="tx1"/>
                  </w14:solidFill>
                </w14:textFill>
              </w:rPr>
              <w:t xml:space="preserve">  </w:t>
            </w:r>
            <w:r>
              <w:rPr>
                <w:rFonts w:hint="eastAsia" w:ascii="楷体" w:hAnsi="楷体" w:eastAsia="楷体"/>
                <w:color w:val="000000" w:themeColor="text1"/>
                <w14:textFill>
                  <w14:solidFill>
                    <w14:schemeClr w14:val="tx1"/>
                  </w14:solidFill>
                </w14:textFill>
              </w:rPr>
              <w:t xml:space="preserve">月 </w:t>
            </w:r>
            <w:r>
              <w:rPr>
                <w:rFonts w:ascii="楷体" w:hAnsi="楷体" w:eastAsia="楷体"/>
                <w:color w:val="000000" w:themeColor="text1"/>
                <w14:textFill>
                  <w14:solidFill>
                    <w14:schemeClr w14:val="tx1"/>
                  </w14:solidFill>
                </w14:textFill>
              </w:rPr>
              <w:t xml:space="preserve">  </w:t>
            </w:r>
            <w:r>
              <w:rPr>
                <w:rFonts w:hint="eastAsia" w:ascii="楷体" w:hAnsi="楷体" w:eastAsia="楷体"/>
                <w:color w:val="000000" w:themeColor="text1"/>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96" w:type="dxa"/>
            <w:vAlign w:val="center"/>
          </w:tcPr>
          <w:p>
            <w:pPr>
              <w:jc w:val="center"/>
              <w:rPr>
                <w:rFonts w:ascii="楷体" w:hAnsi="楷体" w:eastAsia="楷体"/>
                <w:color w:val="000000" w:themeColor="text1"/>
                <w14:textFill>
                  <w14:solidFill>
                    <w14:schemeClr w14:val="tx1"/>
                  </w14:solidFill>
                </w14:textFill>
              </w:rPr>
            </w:pPr>
            <w:r>
              <w:rPr>
                <w:rFonts w:hint="eastAsia" w:ascii="楷体" w:hAnsi="楷体" w:eastAsia="楷体"/>
                <w:color w:val="000000" w:themeColor="text1"/>
                <w14:textFill>
                  <w14:solidFill>
                    <w14:schemeClr w14:val="tx1"/>
                  </w14:solidFill>
                </w14:textFill>
              </w:rPr>
              <w:t>学校审批意见</w:t>
            </w:r>
          </w:p>
        </w:tc>
        <w:tc>
          <w:tcPr>
            <w:tcW w:w="6600" w:type="dxa"/>
            <w:gridSpan w:val="3"/>
            <w:vAlign w:val="center"/>
          </w:tcPr>
          <w:p>
            <w:pPr>
              <w:jc w:val="center"/>
              <w:rPr>
                <w:rFonts w:ascii="楷体" w:hAnsi="楷体" w:eastAsia="楷体"/>
                <w:color w:val="000000" w:themeColor="text1"/>
                <w14:textFill>
                  <w14:solidFill>
                    <w14:schemeClr w14:val="tx1"/>
                  </w14:solidFill>
                </w14:textFill>
              </w:rPr>
            </w:pPr>
          </w:p>
          <w:p>
            <w:pPr>
              <w:jc w:val="center"/>
              <w:rPr>
                <w:rFonts w:ascii="楷体" w:hAnsi="楷体" w:eastAsia="楷体"/>
                <w:color w:val="000000" w:themeColor="text1"/>
                <w14:textFill>
                  <w14:solidFill>
                    <w14:schemeClr w14:val="tx1"/>
                  </w14:solidFill>
                </w14:textFill>
              </w:rPr>
            </w:pPr>
          </w:p>
          <w:p>
            <w:pPr>
              <w:jc w:val="center"/>
              <w:rPr>
                <w:rFonts w:ascii="楷体" w:hAnsi="楷体" w:eastAsia="楷体"/>
                <w:color w:val="000000" w:themeColor="text1"/>
                <w14:textFill>
                  <w14:solidFill>
                    <w14:schemeClr w14:val="tx1"/>
                  </w14:solidFill>
                </w14:textFill>
              </w:rPr>
            </w:pPr>
            <w:r>
              <w:rPr>
                <w:rFonts w:hint="eastAsia" w:ascii="楷体" w:hAnsi="楷体" w:eastAsia="楷体"/>
                <w:color w:val="000000" w:themeColor="text1"/>
                <w14:textFill>
                  <w14:solidFill>
                    <w14:schemeClr w14:val="tx1"/>
                  </w14:solidFill>
                </w14:textFill>
              </w:rPr>
              <w:t xml:space="preserve">负责人签字（盖章） </w:t>
            </w:r>
            <w:r>
              <w:rPr>
                <w:rFonts w:ascii="楷体" w:hAnsi="楷体" w:eastAsia="楷体"/>
                <w:color w:val="000000" w:themeColor="text1"/>
                <w14:textFill>
                  <w14:solidFill>
                    <w14:schemeClr w14:val="tx1"/>
                  </w14:solidFill>
                </w14:textFill>
              </w:rPr>
              <w:t xml:space="preserve">    </w:t>
            </w:r>
            <w:r>
              <w:rPr>
                <w:rFonts w:hint="eastAsia" w:ascii="楷体" w:hAnsi="楷体" w:eastAsia="楷体"/>
                <w:color w:val="000000" w:themeColor="text1"/>
                <w14:textFill>
                  <w14:solidFill>
                    <w14:schemeClr w14:val="tx1"/>
                  </w14:solidFill>
                </w14:textFill>
              </w:rPr>
              <w:t xml:space="preserve">年 </w:t>
            </w:r>
            <w:r>
              <w:rPr>
                <w:rFonts w:ascii="楷体" w:hAnsi="楷体" w:eastAsia="楷体"/>
                <w:color w:val="000000" w:themeColor="text1"/>
                <w14:textFill>
                  <w14:solidFill>
                    <w14:schemeClr w14:val="tx1"/>
                  </w14:solidFill>
                </w14:textFill>
              </w:rPr>
              <w:t xml:space="preserve">  </w:t>
            </w:r>
            <w:r>
              <w:rPr>
                <w:rFonts w:hint="eastAsia" w:ascii="楷体" w:hAnsi="楷体" w:eastAsia="楷体"/>
                <w:color w:val="000000" w:themeColor="text1"/>
                <w14:textFill>
                  <w14:solidFill>
                    <w14:schemeClr w14:val="tx1"/>
                  </w14:solidFill>
                </w14:textFill>
              </w:rPr>
              <w:t xml:space="preserve">月 </w:t>
            </w:r>
            <w:r>
              <w:rPr>
                <w:rFonts w:ascii="楷体" w:hAnsi="楷体" w:eastAsia="楷体"/>
                <w:color w:val="000000" w:themeColor="text1"/>
                <w14:textFill>
                  <w14:solidFill>
                    <w14:schemeClr w14:val="tx1"/>
                  </w14:solidFill>
                </w14:textFill>
              </w:rPr>
              <w:t xml:space="preserve">  </w:t>
            </w:r>
            <w:r>
              <w:rPr>
                <w:rFonts w:hint="eastAsia" w:ascii="楷体" w:hAnsi="楷体" w:eastAsia="楷体"/>
                <w:color w:val="000000" w:themeColor="text1"/>
                <w14:textFill>
                  <w14:solidFill>
                    <w14:schemeClr w14:val="tx1"/>
                  </w14:solidFill>
                </w14:textFill>
              </w:rPr>
              <w:t>日</w:t>
            </w:r>
          </w:p>
        </w:tc>
      </w:tr>
    </w:tbl>
    <w:p>
      <w:pPr>
        <w:rPr>
          <w:color w:val="000000" w:themeColor="text1"/>
          <w14:textFill>
            <w14:solidFill>
              <w14:schemeClr w14:val="tx1"/>
            </w14:solidFill>
          </w14:textFill>
        </w:rPr>
      </w:pPr>
    </w:p>
    <w:p>
      <w:pPr>
        <w:rPr>
          <w:color w:val="000000" w:themeColor="text1"/>
          <w14:textFill>
            <w14:solidFill>
              <w14:schemeClr w14:val="tx1"/>
            </w14:solidFill>
          </w14:textFill>
        </w:rPr>
        <w:sectPr>
          <w:footerReference r:id="rId5" w:type="default"/>
          <w:pgSz w:w="11906" w:h="16838"/>
          <w:pgMar w:top="1440" w:right="1800" w:bottom="1440" w:left="1800" w:header="851" w:footer="992" w:gutter="0"/>
          <w:cols w:space="425" w:num="1"/>
          <w:docGrid w:type="lines" w:linePitch="312" w:charSpace="0"/>
        </w:sectPr>
      </w:pPr>
    </w:p>
    <w:p>
      <w:pPr>
        <w:jc w:val="center"/>
        <w:rPr>
          <w:rFonts w:ascii="楷体" w:hAnsi="楷体" w:eastAsia="楷体"/>
          <w:color w:val="000000" w:themeColor="text1"/>
          <w:sz w:val="24"/>
          <w:szCs w:val="32"/>
          <w14:textFill>
            <w14:solidFill>
              <w14:schemeClr w14:val="tx1"/>
            </w14:solidFill>
          </w14:textFill>
        </w:rPr>
      </w:pPr>
      <w:r>
        <w:rPr>
          <w:rFonts w:hint="eastAsia" w:ascii="楷体" w:hAnsi="楷体" w:eastAsia="楷体"/>
          <w:b/>
          <w:bCs/>
          <w:color w:val="000000" w:themeColor="text1"/>
          <w:sz w:val="22"/>
          <w:szCs w:val="28"/>
          <w14:textFill>
            <w14:solidFill>
              <w14:schemeClr w14:val="tx1"/>
            </w14:solidFill>
          </w14:textFill>
        </w:rPr>
        <w:t>表</w:t>
      </w:r>
      <w:r>
        <w:rPr>
          <w:rFonts w:ascii="楷体" w:hAnsi="楷体" w:eastAsia="楷体"/>
          <w:b/>
          <w:bCs/>
          <w:color w:val="000000" w:themeColor="text1"/>
          <w:sz w:val="22"/>
          <w:szCs w:val="28"/>
          <w14:textFill>
            <w14:solidFill>
              <w14:schemeClr w14:val="tx1"/>
            </w14:solidFill>
          </w14:textFill>
        </w:rPr>
        <w:t>10</w:t>
      </w:r>
      <w:r>
        <w:rPr>
          <w:rFonts w:hint="eastAsia" w:ascii="楷体" w:hAnsi="楷体" w:eastAsia="楷体"/>
          <w:b/>
          <w:bCs/>
          <w:color w:val="000000" w:themeColor="text1"/>
          <w:sz w:val="22"/>
          <w:szCs w:val="28"/>
          <w14:textFill>
            <w14:solidFill>
              <w14:schemeClr w14:val="tx1"/>
            </w14:solidFill>
          </w14:textFill>
        </w:rPr>
        <w:t xml:space="preserve"> 教学进程安排表</w:t>
      </w:r>
    </w:p>
    <w:p>
      <w:pPr>
        <w:jc w:val="center"/>
        <w:rPr>
          <w:rFonts w:ascii="楷体" w:hAnsi="楷体" w:eastAsia="楷体"/>
          <w:color w:val="000000" w:themeColor="text1"/>
          <w:sz w:val="24"/>
          <w:szCs w:val="32"/>
          <w14:textFill>
            <w14:solidFill>
              <w14:schemeClr w14:val="tx1"/>
            </w14:solidFill>
          </w14:textFill>
        </w:rPr>
      </w:pPr>
      <w:r>
        <w:rPr>
          <w:rFonts w:hint="eastAsia" w:ascii="楷体" w:hAnsi="楷体" w:eastAsia="楷体"/>
          <w:color w:val="000000" w:themeColor="text1"/>
          <w:sz w:val="24"/>
          <w:szCs w:val="32"/>
          <w14:textFill>
            <w14:solidFill>
              <w14:schemeClr w14:val="tx1"/>
            </w14:solidFill>
          </w14:textFill>
        </w:rPr>
        <w:t xml:space="preserve">专业名称： </w:t>
      </w:r>
      <w:r>
        <w:rPr>
          <w:rFonts w:hint="eastAsia" w:ascii="楷体" w:hAnsi="楷体" w:eastAsia="楷体"/>
          <w:color w:val="000000" w:themeColor="text1"/>
          <w:sz w:val="24"/>
          <w:szCs w:val="32"/>
          <w:lang w:val="en-US" w:eastAsia="zh-CN"/>
          <w14:textFill>
            <w14:solidFill>
              <w14:schemeClr w14:val="tx1"/>
            </w14:solidFill>
          </w14:textFill>
        </w:rPr>
        <w:t>新能源汽车运用与维修专业</w:t>
      </w:r>
      <w:r>
        <w:rPr>
          <w:rFonts w:hint="eastAsia" w:ascii="楷体" w:hAnsi="楷体" w:eastAsia="楷体"/>
          <w:color w:val="000000" w:themeColor="text1"/>
          <w:sz w:val="24"/>
          <w:szCs w:val="32"/>
          <w14:textFill>
            <w14:solidFill>
              <w14:schemeClr w14:val="tx1"/>
            </w14:solidFill>
          </w14:textFill>
        </w:rPr>
        <w:t xml:space="preserve">                              （</w:t>
      </w:r>
      <w:r>
        <w:rPr>
          <w:rFonts w:hint="eastAsia" w:ascii="楷体" w:hAnsi="楷体" w:eastAsia="楷体"/>
          <w:color w:val="000000" w:themeColor="text1"/>
          <w:sz w:val="24"/>
          <w:szCs w:val="32"/>
          <w:lang w:val="en-US" w:eastAsia="zh-CN"/>
          <w14:textFill>
            <w14:solidFill>
              <w14:schemeClr w14:val="tx1"/>
            </w14:solidFill>
          </w14:textFill>
        </w:rPr>
        <w:t>2021</w:t>
      </w:r>
      <w:r>
        <w:rPr>
          <w:rFonts w:hint="eastAsia" w:ascii="楷体" w:hAnsi="楷体" w:eastAsia="楷体"/>
          <w:color w:val="000000" w:themeColor="text1"/>
          <w:sz w:val="24"/>
          <w:szCs w:val="32"/>
          <w14:textFill>
            <w14:solidFill>
              <w14:schemeClr w14:val="tx1"/>
            </w14:solidFill>
          </w14:textFill>
        </w:rPr>
        <w:t>级）</w:t>
      </w:r>
    </w:p>
    <w:tbl>
      <w:tblPr>
        <w:tblStyle w:val="29"/>
        <w:tblW w:w="15442" w:type="dxa"/>
        <w:jc w:val="center"/>
        <w:tblLayout w:type="fixed"/>
        <w:tblCellMar>
          <w:top w:w="0" w:type="dxa"/>
          <w:left w:w="10" w:type="dxa"/>
          <w:bottom w:w="0" w:type="dxa"/>
          <w:right w:w="10" w:type="dxa"/>
        </w:tblCellMar>
      </w:tblPr>
      <w:tblGrid>
        <w:gridCol w:w="341"/>
        <w:gridCol w:w="564"/>
        <w:gridCol w:w="511"/>
        <w:gridCol w:w="341"/>
        <w:gridCol w:w="21"/>
        <w:gridCol w:w="320"/>
        <w:gridCol w:w="340"/>
        <w:gridCol w:w="341"/>
        <w:gridCol w:w="341"/>
        <w:gridCol w:w="340"/>
        <w:gridCol w:w="341"/>
        <w:gridCol w:w="341"/>
        <w:gridCol w:w="290"/>
        <w:gridCol w:w="279"/>
        <w:gridCol w:w="279"/>
        <w:gridCol w:w="279"/>
        <w:gridCol w:w="280"/>
        <w:gridCol w:w="304"/>
        <w:gridCol w:w="341"/>
        <w:gridCol w:w="340"/>
        <w:gridCol w:w="341"/>
        <w:gridCol w:w="341"/>
        <w:gridCol w:w="377"/>
        <w:gridCol w:w="360"/>
        <w:gridCol w:w="410"/>
        <w:gridCol w:w="630"/>
        <w:gridCol w:w="567"/>
        <w:gridCol w:w="992"/>
        <w:gridCol w:w="567"/>
        <w:gridCol w:w="500"/>
        <w:gridCol w:w="918"/>
        <w:gridCol w:w="709"/>
        <w:gridCol w:w="567"/>
        <w:gridCol w:w="818"/>
        <w:gridCol w:w="811"/>
      </w:tblGrid>
      <w:tr>
        <w:tblPrEx>
          <w:tblCellMar>
            <w:top w:w="0" w:type="dxa"/>
            <w:left w:w="10" w:type="dxa"/>
            <w:bottom w:w="0" w:type="dxa"/>
            <w:right w:w="10" w:type="dxa"/>
          </w:tblCellMar>
        </w:tblPrEx>
        <w:trPr>
          <w:trHeight w:val="622" w:hRule="atLeast"/>
          <w:jc w:val="center"/>
        </w:trPr>
        <w:tc>
          <w:tcPr>
            <w:tcW w:w="905" w:type="dxa"/>
            <w:gridSpan w:val="2"/>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17"/>
                <w:sz w:val="18"/>
                <w:szCs w:val="18"/>
                <w14:textFill>
                  <w14:solidFill>
                    <w14:schemeClr w14:val="tx1"/>
                  </w14:solidFill>
                </w14:textFill>
              </w:rPr>
            </w:pPr>
            <w:r>
              <w:rPr>
                <w:rFonts w:hint="eastAsia" w:ascii="楷体" w:hAnsi="楷体" w:eastAsia="楷体"/>
                <w:b/>
                <w:color w:val="000000" w:themeColor="text1"/>
                <w:spacing w:val="-17"/>
                <w:sz w:val="18"/>
                <w:szCs w:val="18"/>
                <w14:textFill>
                  <w14:solidFill>
                    <w14:schemeClr w14:val="tx1"/>
                  </w14:solidFill>
                </w14:textFill>
              </w:rPr>
              <w:t>学年</w:t>
            </w:r>
          </w:p>
        </w:tc>
        <w:tc>
          <w:tcPr>
            <w:tcW w:w="511"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17"/>
                <w:sz w:val="18"/>
                <w:szCs w:val="18"/>
                <w14:textFill>
                  <w14:solidFill>
                    <w14:schemeClr w14:val="tx1"/>
                  </w14:solidFill>
                </w14:textFill>
              </w:rPr>
            </w:pPr>
            <w:r>
              <w:rPr>
                <w:rFonts w:hint="eastAsia" w:ascii="楷体" w:hAnsi="楷体" w:eastAsia="楷体"/>
                <w:b/>
                <w:color w:val="000000" w:themeColor="text1"/>
                <w:spacing w:val="-17"/>
                <w:sz w:val="18"/>
                <w:szCs w:val="18"/>
                <w14:textFill>
                  <w14:solidFill>
                    <w14:schemeClr w14:val="tx1"/>
                  </w14:solidFill>
                </w14:textFill>
              </w:rPr>
              <w:t>学期</w:t>
            </w:r>
          </w:p>
        </w:tc>
        <w:tc>
          <w:tcPr>
            <w:tcW w:w="6947" w:type="dxa"/>
            <w:gridSpan w:val="2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b/>
                <w:color w:val="000000" w:themeColor="text1"/>
                <w:spacing w:val="-17"/>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教</w:t>
            </w:r>
            <w:r>
              <w:rPr>
                <w:rFonts w:ascii="楷体" w:hAnsi="楷体" w:eastAsia="楷体"/>
                <w:b/>
                <w:color w:val="000000" w:themeColor="text1"/>
                <w:sz w:val="18"/>
                <w:szCs w:val="18"/>
                <w14:textFill>
                  <w14:solidFill>
                    <w14:schemeClr w14:val="tx1"/>
                  </w14:solidFill>
                </w14:textFill>
              </w:rPr>
              <w:t xml:space="preserve"> </w:t>
            </w:r>
            <w:r>
              <w:rPr>
                <w:rFonts w:hint="eastAsia" w:ascii="楷体" w:hAnsi="楷体" w:eastAsia="楷体"/>
                <w:b/>
                <w:color w:val="000000" w:themeColor="text1"/>
                <w:sz w:val="18"/>
                <w:szCs w:val="18"/>
                <w14:textFill>
                  <w14:solidFill>
                    <w14:schemeClr w14:val="tx1"/>
                  </w14:solidFill>
                </w14:textFill>
              </w:rPr>
              <w:t>学</w:t>
            </w:r>
            <w:r>
              <w:rPr>
                <w:rFonts w:ascii="楷体" w:hAnsi="楷体" w:eastAsia="楷体"/>
                <w:b/>
                <w:color w:val="000000" w:themeColor="text1"/>
                <w:sz w:val="18"/>
                <w:szCs w:val="18"/>
                <w14:textFill>
                  <w14:solidFill>
                    <w14:schemeClr w14:val="tx1"/>
                  </w14:solidFill>
                </w14:textFill>
              </w:rPr>
              <w:t xml:space="preserve"> </w:t>
            </w:r>
            <w:r>
              <w:rPr>
                <w:rFonts w:hint="eastAsia" w:ascii="楷体" w:hAnsi="楷体" w:eastAsia="楷体"/>
                <w:b/>
                <w:color w:val="000000" w:themeColor="text1"/>
                <w:sz w:val="18"/>
                <w:szCs w:val="18"/>
                <w14:textFill>
                  <w14:solidFill>
                    <w14:schemeClr w14:val="tx1"/>
                  </w14:solidFill>
                </w14:textFill>
              </w:rPr>
              <w:t>进</w:t>
            </w:r>
            <w:r>
              <w:rPr>
                <w:rFonts w:ascii="楷体" w:hAnsi="楷体" w:eastAsia="楷体"/>
                <w:b/>
                <w:color w:val="000000" w:themeColor="text1"/>
                <w:sz w:val="18"/>
                <w:szCs w:val="18"/>
                <w14:textFill>
                  <w14:solidFill>
                    <w14:schemeClr w14:val="tx1"/>
                  </w14:solidFill>
                </w14:textFill>
              </w:rPr>
              <w:t xml:space="preserve"> </w:t>
            </w:r>
            <w:r>
              <w:rPr>
                <w:rFonts w:hint="eastAsia" w:ascii="楷体" w:hAnsi="楷体" w:eastAsia="楷体"/>
                <w:b/>
                <w:color w:val="000000" w:themeColor="text1"/>
                <w:sz w:val="18"/>
                <w:szCs w:val="18"/>
                <w14:textFill>
                  <w14:solidFill>
                    <w14:schemeClr w14:val="tx1"/>
                  </w14:solidFill>
                </w14:textFill>
              </w:rPr>
              <w:t>程</w:t>
            </w:r>
            <w:r>
              <w:rPr>
                <w:rFonts w:ascii="楷体" w:hAnsi="楷体" w:eastAsia="楷体"/>
                <w:b/>
                <w:color w:val="000000" w:themeColor="text1"/>
                <w:sz w:val="18"/>
                <w:szCs w:val="18"/>
                <w14:textFill>
                  <w14:solidFill>
                    <w14:schemeClr w14:val="tx1"/>
                  </w14:solidFill>
                </w14:textFill>
              </w:rPr>
              <w:t xml:space="preserve"> </w:t>
            </w:r>
            <w:r>
              <w:rPr>
                <w:rFonts w:hint="eastAsia" w:ascii="楷体" w:hAnsi="楷体" w:eastAsia="楷体"/>
                <w:b/>
                <w:color w:val="000000" w:themeColor="text1"/>
                <w:sz w:val="18"/>
                <w:szCs w:val="18"/>
                <w14:textFill>
                  <w14:solidFill>
                    <w14:schemeClr w14:val="tx1"/>
                  </w14:solidFill>
                </w14:textFill>
              </w:rPr>
              <w:t>周</w:t>
            </w:r>
            <w:r>
              <w:rPr>
                <w:rFonts w:ascii="楷体" w:hAnsi="楷体" w:eastAsia="楷体"/>
                <w:b/>
                <w:color w:val="000000" w:themeColor="text1"/>
                <w:sz w:val="18"/>
                <w:szCs w:val="18"/>
                <w14:textFill>
                  <w14:solidFill>
                    <w14:schemeClr w14:val="tx1"/>
                  </w14:solidFill>
                </w14:textFill>
              </w:rPr>
              <w:t xml:space="preserve"> </w:t>
            </w:r>
            <w:r>
              <w:rPr>
                <w:rFonts w:hint="eastAsia" w:ascii="楷体" w:hAnsi="楷体" w:eastAsia="楷体"/>
                <w:b/>
                <w:color w:val="000000" w:themeColor="text1"/>
                <w:sz w:val="18"/>
                <w:szCs w:val="18"/>
                <w14:textFill>
                  <w14:solidFill>
                    <w14:schemeClr w14:val="tx1"/>
                  </w14:solidFill>
                </w14:textFill>
              </w:rPr>
              <w:t>次</w:t>
            </w:r>
          </w:p>
        </w:tc>
        <w:tc>
          <w:tcPr>
            <w:tcW w:w="630"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jc w:val="center"/>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课堂教学</w:t>
            </w:r>
          </w:p>
          <w:p>
            <w:pPr>
              <w:jc w:val="center"/>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（周）</w:t>
            </w:r>
          </w:p>
        </w:tc>
        <w:tc>
          <w:tcPr>
            <w:tcW w:w="567" w:type="dxa"/>
            <w:vMerge w:val="restart"/>
            <w:tcBorders>
              <w:top w:val="single" w:color="000000" w:sz="4" w:space="0"/>
              <w:left w:val="single" w:color="000000" w:sz="4" w:space="0"/>
              <w:right w:val="single" w:color="000000" w:sz="4" w:space="0"/>
            </w:tcBorders>
            <w:vAlign w:val="center"/>
          </w:tcPr>
          <w:p>
            <w:pPr>
              <w:jc w:val="center"/>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开学</w:t>
            </w:r>
          </w:p>
          <w:p>
            <w:pPr>
              <w:jc w:val="center"/>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准备（周）</w:t>
            </w:r>
          </w:p>
        </w:tc>
        <w:tc>
          <w:tcPr>
            <w:tcW w:w="2977" w:type="dxa"/>
            <w:gridSpan w:val="4"/>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实践教学（周）</w:t>
            </w:r>
          </w:p>
        </w:tc>
        <w:tc>
          <w:tcPr>
            <w:tcW w:w="709"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机动（周）</w:t>
            </w:r>
          </w:p>
        </w:tc>
        <w:tc>
          <w:tcPr>
            <w:tcW w:w="567"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考试（周）</w:t>
            </w:r>
          </w:p>
        </w:tc>
        <w:tc>
          <w:tcPr>
            <w:tcW w:w="818"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学期教学周数合计</w:t>
            </w:r>
          </w:p>
        </w:tc>
        <w:tc>
          <w:tcPr>
            <w:tcW w:w="811"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寒暑期（周）</w:t>
            </w:r>
          </w:p>
        </w:tc>
      </w:tr>
      <w:tr>
        <w:tblPrEx>
          <w:tblCellMar>
            <w:top w:w="0" w:type="dxa"/>
            <w:left w:w="10" w:type="dxa"/>
            <w:bottom w:w="0" w:type="dxa"/>
            <w:right w:w="10" w:type="dxa"/>
          </w:tblCellMar>
        </w:tblPrEx>
        <w:trPr>
          <w:trHeight w:val="312" w:hRule="atLeast"/>
          <w:jc w:val="center"/>
        </w:trPr>
        <w:tc>
          <w:tcPr>
            <w:tcW w:w="905" w:type="dxa"/>
            <w:gridSpan w:val="2"/>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511"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41" w:type="dxa"/>
            <w:vMerge w:val="restart"/>
            <w:tcBorders>
              <w:top w:val="single" w:color="000000" w:sz="4" w:space="0"/>
              <w:left w:val="single" w:color="000000" w:sz="4" w:space="0"/>
              <w:right w:val="single" w:color="000000" w:sz="4" w:space="0"/>
            </w:tcBorders>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hint="eastAsia" w:ascii="楷体" w:hAnsi="楷体" w:eastAsia="楷体"/>
                <w:b/>
                <w:color w:val="000000" w:themeColor="text1"/>
                <w:spacing w:val="-24"/>
                <w:sz w:val="18"/>
                <w:szCs w:val="18"/>
                <w14:textFill>
                  <w14:solidFill>
                    <w14:schemeClr w14:val="tx1"/>
                  </w14:solidFill>
                </w14:textFill>
              </w:rPr>
              <w:t>0</w:t>
            </w:r>
          </w:p>
        </w:tc>
        <w:tc>
          <w:tcPr>
            <w:tcW w:w="341" w:type="dxa"/>
            <w:gridSpan w:val="2"/>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hint="eastAsia" w:ascii="楷体" w:hAnsi="楷体" w:eastAsia="楷体"/>
                <w:b/>
                <w:color w:val="000000" w:themeColor="text1"/>
                <w:spacing w:val="-24"/>
                <w:sz w:val="18"/>
                <w:szCs w:val="18"/>
                <w14:textFill>
                  <w14:solidFill>
                    <w14:schemeClr w14:val="tx1"/>
                  </w14:solidFill>
                </w14:textFill>
              </w:rPr>
              <w:t>1</w:t>
            </w:r>
          </w:p>
        </w:tc>
        <w:tc>
          <w:tcPr>
            <w:tcW w:w="340"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ascii="楷体" w:hAnsi="楷体" w:eastAsia="楷体"/>
                <w:b/>
                <w:color w:val="000000" w:themeColor="text1"/>
                <w:spacing w:val="-24"/>
                <w:sz w:val="18"/>
                <w:szCs w:val="18"/>
                <w14:textFill>
                  <w14:solidFill>
                    <w14:schemeClr w14:val="tx1"/>
                  </w14:solidFill>
                </w14:textFill>
              </w:rPr>
              <w:t>2</w:t>
            </w:r>
          </w:p>
        </w:tc>
        <w:tc>
          <w:tcPr>
            <w:tcW w:w="341" w:type="dxa"/>
            <w:vMerge w:val="restart"/>
            <w:tcBorders>
              <w:top w:val="single" w:color="000000" w:sz="4" w:space="0"/>
              <w:left w:val="single" w:color="000000" w:sz="4" w:space="0"/>
              <w:right w:val="single" w:color="000000" w:sz="4" w:space="0"/>
            </w:tcBorders>
            <w:vAlign w:val="center"/>
          </w:tcPr>
          <w:p>
            <w:pPr>
              <w:spacing w:line="240" w:lineRule="exact"/>
              <w:rPr>
                <w:rFonts w:ascii="楷体" w:hAnsi="楷体" w:eastAsia="楷体"/>
                <w:b/>
                <w:color w:val="000000" w:themeColor="text1"/>
                <w:spacing w:val="-24"/>
                <w:sz w:val="18"/>
                <w:szCs w:val="18"/>
                <w14:textFill>
                  <w14:solidFill>
                    <w14:schemeClr w14:val="tx1"/>
                  </w14:solidFill>
                </w14:textFill>
              </w:rPr>
            </w:pPr>
            <w:r>
              <w:rPr>
                <w:rFonts w:ascii="楷体" w:hAnsi="楷体" w:eastAsia="楷体"/>
                <w:b/>
                <w:color w:val="000000" w:themeColor="text1"/>
                <w:spacing w:val="-17"/>
                <w:sz w:val="18"/>
                <w:szCs w:val="18"/>
                <w14:textFill>
                  <w14:solidFill>
                    <w14:schemeClr w14:val="tx1"/>
                  </w14:solidFill>
                </w14:textFill>
              </w:rPr>
              <w:t>3</w:t>
            </w:r>
          </w:p>
        </w:tc>
        <w:tc>
          <w:tcPr>
            <w:tcW w:w="341"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rPr>
                <w:rFonts w:ascii="楷体" w:hAnsi="楷体" w:eastAsia="楷体"/>
                <w:b/>
                <w:color w:val="000000" w:themeColor="text1"/>
                <w:spacing w:val="-17"/>
                <w:sz w:val="18"/>
                <w:szCs w:val="18"/>
                <w14:textFill>
                  <w14:solidFill>
                    <w14:schemeClr w14:val="tx1"/>
                  </w14:solidFill>
                </w14:textFill>
              </w:rPr>
            </w:pPr>
            <w:r>
              <w:rPr>
                <w:rFonts w:ascii="楷体" w:hAnsi="楷体" w:eastAsia="楷体"/>
                <w:b/>
                <w:color w:val="000000" w:themeColor="text1"/>
                <w:spacing w:val="-17"/>
                <w:sz w:val="18"/>
                <w:szCs w:val="18"/>
                <w14:textFill>
                  <w14:solidFill>
                    <w14:schemeClr w14:val="tx1"/>
                  </w14:solidFill>
                </w14:textFill>
              </w:rPr>
              <w:t>4</w:t>
            </w:r>
          </w:p>
        </w:tc>
        <w:tc>
          <w:tcPr>
            <w:tcW w:w="340"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rPr>
                <w:rFonts w:ascii="楷体" w:hAnsi="楷体" w:eastAsia="楷体"/>
                <w:b/>
                <w:color w:val="000000" w:themeColor="text1"/>
                <w:spacing w:val="-17"/>
                <w:sz w:val="18"/>
                <w:szCs w:val="18"/>
                <w14:textFill>
                  <w14:solidFill>
                    <w14:schemeClr w14:val="tx1"/>
                  </w14:solidFill>
                </w14:textFill>
              </w:rPr>
            </w:pPr>
            <w:r>
              <w:rPr>
                <w:rFonts w:ascii="楷体" w:hAnsi="楷体" w:eastAsia="楷体"/>
                <w:b/>
                <w:color w:val="000000" w:themeColor="text1"/>
                <w:sz w:val="18"/>
                <w:szCs w:val="18"/>
                <w14:textFill>
                  <w14:solidFill>
                    <w14:schemeClr w14:val="tx1"/>
                  </w14:solidFill>
                </w14:textFill>
              </w:rPr>
              <w:t>5</w:t>
            </w:r>
          </w:p>
        </w:tc>
        <w:tc>
          <w:tcPr>
            <w:tcW w:w="341"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rPr>
                <w:rFonts w:ascii="楷体" w:hAnsi="楷体" w:eastAsia="楷体"/>
                <w:b/>
                <w:color w:val="000000" w:themeColor="text1"/>
                <w:sz w:val="18"/>
                <w:szCs w:val="18"/>
                <w14:textFill>
                  <w14:solidFill>
                    <w14:schemeClr w14:val="tx1"/>
                  </w14:solidFill>
                </w14:textFill>
              </w:rPr>
            </w:pPr>
            <w:r>
              <w:rPr>
                <w:rFonts w:ascii="楷体" w:hAnsi="楷体" w:eastAsia="楷体"/>
                <w:b/>
                <w:color w:val="000000" w:themeColor="text1"/>
                <w:sz w:val="18"/>
                <w:szCs w:val="18"/>
                <w14:textFill>
                  <w14:solidFill>
                    <w14:schemeClr w14:val="tx1"/>
                  </w14:solidFill>
                </w14:textFill>
              </w:rPr>
              <w:t>6</w:t>
            </w:r>
          </w:p>
        </w:tc>
        <w:tc>
          <w:tcPr>
            <w:tcW w:w="341"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rPr>
                <w:rFonts w:ascii="楷体" w:hAnsi="楷体" w:eastAsia="楷体"/>
                <w:b/>
                <w:color w:val="000000" w:themeColor="text1"/>
                <w:sz w:val="18"/>
                <w:szCs w:val="18"/>
                <w14:textFill>
                  <w14:solidFill>
                    <w14:schemeClr w14:val="tx1"/>
                  </w14:solidFill>
                </w14:textFill>
              </w:rPr>
            </w:pPr>
            <w:r>
              <w:rPr>
                <w:rFonts w:ascii="楷体" w:hAnsi="楷体" w:eastAsia="楷体"/>
                <w:b/>
                <w:color w:val="000000" w:themeColor="text1"/>
                <w:sz w:val="18"/>
                <w:szCs w:val="18"/>
                <w14:textFill>
                  <w14:solidFill>
                    <w14:schemeClr w14:val="tx1"/>
                  </w14:solidFill>
                </w14:textFill>
              </w:rPr>
              <w:t>7</w:t>
            </w:r>
          </w:p>
        </w:tc>
        <w:tc>
          <w:tcPr>
            <w:tcW w:w="290"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rPr>
                <w:rFonts w:ascii="楷体" w:hAnsi="楷体" w:eastAsia="楷体"/>
                <w:b/>
                <w:color w:val="000000" w:themeColor="text1"/>
                <w:sz w:val="18"/>
                <w:szCs w:val="18"/>
                <w14:textFill>
                  <w14:solidFill>
                    <w14:schemeClr w14:val="tx1"/>
                  </w14:solidFill>
                </w14:textFill>
              </w:rPr>
            </w:pPr>
            <w:r>
              <w:rPr>
                <w:rFonts w:ascii="楷体" w:hAnsi="楷体" w:eastAsia="楷体"/>
                <w:b/>
                <w:color w:val="000000" w:themeColor="text1"/>
                <w:sz w:val="18"/>
                <w:szCs w:val="18"/>
                <w14:textFill>
                  <w14:solidFill>
                    <w14:schemeClr w14:val="tx1"/>
                  </w14:solidFill>
                </w14:textFill>
              </w:rPr>
              <w:t>8</w:t>
            </w:r>
          </w:p>
        </w:tc>
        <w:tc>
          <w:tcPr>
            <w:tcW w:w="279"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rPr>
                <w:rFonts w:ascii="楷体" w:hAnsi="楷体" w:eastAsia="楷体"/>
                <w:b/>
                <w:color w:val="000000" w:themeColor="text1"/>
                <w:sz w:val="18"/>
                <w:szCs w:val="18"/>
                <w14:textFill>
                  <w14:solidFill>
                    <w14:schemeClr w14:val="tx1"/>
                  </w14:solidFill>
                </w14:textFill>
              </w:rPr>
            </w:pPr>
            <w:r>
              <w:rPr>
                <w:rFonts w:ascii="楷体" w:hAnsi="楷体" w:eastAsia="楷体"/>
                <w:b/>
                <w:color w:val="000000" w:themeColor="text1"/>
                <w:spacing w:val="-17"/>
                <w:sz w:val="18"/>
                <w:szCs w:val="18"/>
                <w14:textFill>
                  <w14:solidFill>
                    <w14:schemeClr w14:val="tx1"/>
                  </w14:solidFill>
                </w14:textFill>
              </w:rPr>
              <w:t>9</w:t>
            </w:r>
          </w:p>
        </w:tc>
        <w:tc>
          <w:tcPr>
            <w:tcW w:w="279"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17"/>
                <w:sz w:val="18"/>
                <w:szCs w:val="18"/>
                <w14:textFill>
                  <w14:solidFill>
                    <w14:schemeClr w14:val="tx1"/>
                  </w14:solidFill>
                </w14:textFill>
              </w:rPr>
            </w:pPr>
            <w:r>
              <w:rPr>
                <w:rFonts w:ascii="楷体" w:hAnsi="楷体" w:eastAsia="楷体"/>
                <w:b/>
                <w:color w:val="000000" w:themeColor="text1"/>
                <w:spacing w:val="-24"/>
                <w:sz w:val="18"/>
                <w:szCs w:val="18"/>
                <w14:textFill>
                  <w14:solidFill>
                    <w14:schemeClr w14:val="tx1"/>
                  </w14:solidFill>
                </w14:textFill>
              </w:rPr>
              <w:t>10</w:t>
            </w:r>
          </w:p>
        </w:tc>
        <w:tc>
          <w:tcPr>
            <w:tcW w:w="279"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ascii="楷体" w:hAnsi="楷体" w:eastAsia="楷体"/>
                <w:b/>
                <w:color w:val="000000" w:themeColor="text1"/>
                <w:spacing w:val="-24"/>
                <w:sz w:val="18"/>
                <w:szCs w:val="18"/>
                <w14:textFill>
                  <w14:solidFill>
                    <w14:schemeClr w14:val="tx1"/>
                  </w14:solidFill>
                </w14:textFill>
              </w:rPr>
              <w:t>11</w:t>
            </w:r>
          </w:p>
        </w:tc>
        <w:tc>
          <w:tcPr>
            <w:tcW w:w="280"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ascii="楷体" w:hAnsi="楷体" w:eastAsia="楷体"/>
                <w:b/>
                <w:color w:val="000000" w:themeColor="text1"/>
                <w:spacing w:val="-24"/>
                <w:sz w:val="18"/>
                <w:szCs w:val="18"/>
                <w14:textFill>
                  <w14:solidFill>
                    <w14:schemeClr w14:val="tx1"/>
                  </w14:solidFill>
                </w14:textFill>
              </w:rPr>
              <w:t>12</w:t>
            </w:r>
          </w:p>
        </w:tc>
        <w:tc>
          <w:tcPr>
            <w:tcW w:w="304"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ascii="楷体" w:hAnsi="楷体" w:eastAsia="楷体"/>
                <w:b/>
                <w:color w:val="000000" w:themeColor="text1"/>
                <w:spacing w:val="-24"/>
                <w:sz w:val="18"/>
                <w:szCs w:val="18"/>
                <w14:textFill>
                  <w14:solidFill>
                    <w14:schemeClr w14:val="tx1"/>
                  </w14:solidFill>
                </w14:textFill>
              </w:rPr>
              <w:t>13</w:t>
            </w:r>
          </w:p>
        </w:tc>
        <w:tc>
          <w:tcPr>
            <w:tcW w:w="341"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ascii="楷体" w:hAnsi="楷体" w:eastAsia="楷体"/>
                <w:b/>
                <w:color w:val="000000" w:themeColor="text1"/>
                <w:spacing w:val="-24"/>
                <w:sz w:val="18"/>
                <w:szCs w:val="18"/>
                <w14:textFill>
                  <w14:solidFill>
                    <w14:schemeClr w14:val="tx1"/>
                  </w14:solidFill>
                </w14:textFill>
              </w:rPr>
              <w:t>14</w:t>
            </w:r>
          </w:p>
        </w:tc>
        <w:tc>
          <w:tcPr>
            <w:tcW w:w="340"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ascii="楷体" w:hAnsi="楷体" w:eastAsia="楷体"/>
                <w:b/>
                <w:color w:val="000000" w:themeColor="text1"/>
                <w:spacing w:val="-24"/>
                <w:sz w:val="18"/>
                <w:szCs w:val="18"/>
                <w14:textFill>
                  <w14:solidFill>
                    <w14:schemeClr w14:val="tx1"/>
                  </w14:solidFill>
                </w14:textFill>
              </w:rPr>
              <w:t>15</w:t>
            </w:r>
          </w:p>
        </w:tc>
        <w:tc>
          <w:tcPr>
            <w:tcW w:w="341"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ascii="楷体" w:hAnsi="楷体" w:eastAsia="楷体"/>
                <w:b/>
                <w:color w:val="000000" w:themeColor="text1"/>
                <w:spacing w:val="-24"/>
                <w:sz w:val="18"/>
                <w:szCs w:val="18"/>
                <w14:textFill>
                  <w14:solidFill>
                    <w14:schemeClr w14:val="tx1"/>
                  </w14:solidFill>
                </w14:textFill>
              </w:rPr>
              <w:t>16</w:t>
            </w:r>
          </w:p>
        </w:tc>
        <w:tc>
          <w:tcPr>
            <w:tcW w:w="341"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ascii="楷体" w:hAnsi="楷体" w:eastAsia="楷体"/>
                <w:b/>
                <w:color w:val="000000" w:themeColor="text1"/>
                <w:spacing w:val="-24"/>
                <w:sz w:val="18"/>
                <w:szCs w:val="18"/>
                <w14:textFill>
                  <w14:solidFill>
                    <w14:schemeClr w14:val="tx1"/>
                  </w14:solidFill>
                </w14:textFill>
              </w:rPr>
              <w:t>17</w:t>
            </w:r>
          </w:p>
        </w:tc>
        <w:tc>
          <w:tcPr>
            <w:tcW w:w="377"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ascii="楷体" w:hAnsi="楷体" w:eastAsia="楷体"/>
                <w:b/>
                <w:color w:val="000000" w:themeColor="text1"/>
                <w:spacing w:val="-24"/>
                <w:sz w:val="18"/>
                <w:szCs w:val="18"/>
                <w14:textFill>
                  <w14:solidFill>
                    <w14:schemeClr w14:val="tx1"/>
                  </w14:solidFill>
                </w14:textFill>
              </w:rPr>
              <w:t>18</w:t>
            </w:r>
          </w:p>
        </w:tc>
        <w:tc>
          <w:tcPr>
            <w:tcW w:w="360" w:type="dxa"/>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ascii="楷体" w:hAnsi="楷体" w:eastAsia="楷体"/>
                <w:b/>
                <w:color w:val="000000" w:themeColor="text1"/>
                <w:spacing w:val="-24"/>
                <w:sz w:val="18"/>
                <w:szCs w:val="18"/>
                <w14:textFill>
                  <w14:solidFill>
                    <w14:schemeClr w14:val="tx1"/>
                  </w14:solidFill>
                </w14:textFill>
              </w:rPr>
              <w:t>19</w:t>
            </w:r>
          </w:p>
        </w:tc>
        <w:tc>
          <w:tcPr>
            <w:tcW w:w="410" w:type="dxa"/>
            <w:vMerge w:val="restart"/>
            <w:tcBorders>
              <w:top w:val="single" w:color="000000" w:sz="4" w:space="0"/>
              <w:left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pacing w:val="-24"/>
                <w:sz w:val="18"/>
                <w:szCs w:val="18"/>
                <w14:textFill>
                  <w14:solidFill>
                    <w14:schemeClr w14:val="tx1"/>
                  </w14:solidFill>
                </w14:textFill>
              </w:rPr>
            </w:pPr>
            <w:r>
              <w:rPr>
                <w:rFonts w:hint="eastAsia" w:ascii="楷体" w:hAnsi="楷体" w:eastAsia="楷体"/>
                <w:b/>
                <w:color w:val="000000" w:themeColor="text1"/>
                <w:spacing w:val="-24"/>
                <w:sz w:val="18"/>
                <w:szCs w:val="18"/>
                <w14:textFill>
                  <w14:solidFill>
                    <w14:schemeClr w14:val="tx1"/>
                  </w14:solidFill>
                </w14:textFill>
              </w:rPr>
              <w:t>20</w:t>
            </w:r>
          </w:p>
        </w:tc>
        <w:tc>
          <w:tcPr>
            <w:tcW w:w="630"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567" w:type="dxa"/>
            <w:vMerge w:val="continue"/>
            <w:tcBorders>
              <w:left w:val="single" w:color="000000" w:sz="4" w:space="0"/>
              <w:right w:val="single" w:color="000000" w:sz="4" w:space="0"/>
            </w:tcBorders>
          </w:tcPr>
          <w:p>
            <w:pPr>
              <w:rPr>
                <w:rFonts w:ascii="楷体" w:hAnsi="楷体" w:eastAsia="楷体"/>
                <w:color w:val="000000" w:themeColor="text1"/>
                <w14:textFill>
                  <w14:solidFill>
                    <w14:schemeClr w14:val="tx1"/>
                  </w14:solidFill>
                </w14:textFill>
              </w:rPr>
            </w:pPr>
          </w:p>
        </w:tc>
        <w:tc>
          <w:tcPr>
            <w:tcW w:w="2977" w:type="dxa"/>
            <w:gridSpan w:val="4"/>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709"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567"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818"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811"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tcPr>
          <w:p>
            <w:pPr>
              <w:rPr>
                <w:rFonts w:ascii="楷体" w:hAnsi="楷体" w:eastAsia="楷体"/>
                <w:color w:val="000000" w:themeColor="text1"/>
                <w14:textFill>
                  <w14:solidFill>
                    <w14:schemeClr w14:val="tx1"/>
                  </w14:solidFill>
                </w14:textFill>
              </w:rPr>
            </w:pPr>
          </w:p>
        </w:tc>
      </w:tr>
      <w:tr>
        <w:tblPrEx>
          <w:tblCellMar>
            <w:top w:w="0" w:type="dxa"/>
            <w:left w:w="10" w:type="dxa"/>
            <w:bottom w:w="0" w:type="dxa"/>
            <w:right w:w="10" w:type="dxa"/>
          </w:tblCellMar>
        </w:tblPrEx>
        <w:trPr>
          <w:trHeight w:val="465" w:hRule="atLeast"/>
          <w:jc w:val="center"/>
        </w:trPr>
        <w:tc>
          <w:tcPr>
            <w:tcW w:w="905" w:type="dxa"/>
            <w:gridSpan w:val="2"/>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511"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41" w:type="dxa"/>
            <w:vMerge w:val="continue"/>
            <w:tcBorders>
              <w:left w:val="single" w:color="000000" w:sz="4" w:space="0"/>
              <w:bottom w:val="single" w:color="000000" w:sz="4" w:space="0"/>
              <w:right w:val="single" w:color="000000" w:sz="4" w:space="0"/>
            </w:tcBorders>
          </w:tcPr>
          <w:p>
            <w:pPr>
              <w:rPr>
                <w:rFonts w:ascii="楷体" w:hAnsi="楷体" w:eastAsia="楷体"/>
                <w:color w:val="000000" w:themeColor="text1"/>
                <w14:textFill>
                  <w14:solidFill>
                    <w14:schemeClr w14:val="tx1"/>
                  </w14:solidFill>
                </w14:textFill>
              </w:rPr>
            </w:pPr>
          </w:p>
        </w:tc>
        <w:tc>
          <w:tcPr>
            <w:tcW w:w="341" w:type="dxa"/>
            <w:gridSpan w:val="2"/>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40"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41" w:type="dxa"/>
            <w:vMerge w:val="continue"/>
            <w:tcBorders>
              <w:left w:val="single" w:color="000000" w:sz="4" w:space="0"/>
              <w:bottom w:val="single" w:color="000000" w:sz="4" w:space="0"/>
              <w:right w:val="single" w:color="000000" w:sz="4" w:space="0"/>
            </w:tcBorders>
            <w:vAlign w:val="center"/>
          </w:tcPr>
          <w:p>
            <w:pPr>
              <w:rPr>
                <w:rFonts w:ascii="楷体" w:hAnsi="楷体" w:eastAsia="楷体"/>
                <w:color w:val="000000" w:themeColor="text1"/>
                <w14:textFill>
                  <w14:solidFill>
                    <w14:schemeClr w14:val="tx1"/>
                  </w14:solidFill>
                </w14:textFill>
              </w:rPr>
            </w:pPr>
          </w:p>
        </w:tc>
        <w:tc>
          <w:tcPr>
            <w:tcW w:w="341"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40"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41"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41"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290"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279"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279"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279"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280"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04"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41"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40"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41"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41"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77"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360"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410" w:type="dxa"/>
            <w:vMerge w:val="continue"/>
            <w:tcBorders>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630"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567" w:type="dxa"/>
            <w:vMerge w:val="continue"/>
            <w:tcBorders>
              <w:left w:val="single" w:color="000000" w:sz="4" w:space="0"/>
              <w:bottom w:val="single" w:color="000000" w:sz="4" w:space="0"/>
              <w:right w:val="single" w:color="000000" w:sz="4" w:space="0"/>
            </w:tcBorders>
          </w:tcPr>
          <w:p>
            <w:pPr>
              <w:spacing w:line="240" w:lineRule="exact"/>
              <w:rPr>
                <w:rFonts w:ascii="楷体" w:hAnsi="楷体" w:eastAsia="楷体"/>
                <w:b/>
                <w:color w:val="000000" w:themeColor="text1"/>
                <w:sz w:val="18"/>
                <w:szCs w:val="18"/>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军训（含入学、安全、劳动教育）</w:t>
            </w: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left"/>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劳动实践</w:t>
            </w:r>
          </w:p>
        </w:tc>
        <w:tc>
          <w:tcPr>
            <w:tcW w:w="50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跟岗</w:t>
            </w:r>
          </w:p>
        </w:tc>
        <w:tc>
          <w:tcPr>
            <w:tcW w:w="9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rPr>
                <w:rFonts w:ascii="楷体" w:hAnsi="楷体" w:eastAsia="楷体"/>
                <w:b/>
                <w:color w:val="000000" w:themeColor="text1"/>
                <w:sz w:val="18"/>
                <w:szCs w:val="18"/>
                <w14:textFill>
                  <w14:solidFill>
                    <w14:schemeClr w14:val="tx1"/>
                  </w14:solidFill>
                </w14:textFill>
              </w:rPr>
            </w:pPr>
            <w:r>
              <w:rPr>
                <w:rFonts w:hint="eastAsia" w:ascii="楷体" w:hAnsi="楷体" w:eastAsia="楷体"/>
                <w:b/>
                <w:color w:val="000000" w:themeColor="text1"/>
                <w:sz w:val="18"/>
                <w:szCs w:val="18"/>
                <w14:textFill>
                  <w14:solidFill>
                    <w14:schemeClr w14:val="tx1"/>
                  </w14:solidFill>
                </w14:textFill>
              </w:rPr>
              <w:t>顶岗实习</w:t>
            </w:r>
          </w:p>
        </w:tc>
        <w:tc>
          <w:tcPr>
            <w:tcW w:w="709"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567"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818"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811" w:type="dxa"/>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tcPr>
          <w:p>
            <w:pPr>
              <w:rPr>
                <w:rFonts w:ascii="楷体" w:hAnsi="楷体" w:eastAsia="楷体"/>
                <w:color w:val="000000" w:themeColor="text1"/>
                <w14:textFill>
                  <w14:solidFill>
                    <w14:schemeClr w14:val="tx1"/>
                  </w14:solidFill>
                </w14:textFill>
              </w:rPr>
            </w:pPr>
          </w:p>
        </w:tc>
      </w:tr>
      <w:tr>
        <w:tblPrEx>
          <w:tblCellMar>
            <w:top w:w="0" w:type="dxa"/>
            <w:left w:w="10" w:type="dxa"/>
            <w:bottom w:w="0" w:type="dxa"/>
            <w:right w:w="10" w:type="dxa"/>
          </w:tblCellMar>
        </w:tblPrEx>
        <w:trPr>
          <w:trHeight w:val="533" w:hRule="atLeast"/>
          <w:jc w:val="center"/>
        </w:trPr>
        <w:tc>
          <w:tcPr>
            <w:tcW w:w="905" w:type="dxa"/>
            <w:gridSpan w:val="2"/>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bCs/>
                <w:color w:val="000000" w:themeColor="text1"/>
                <w:spacing w:val="-30"/>
                <w:sz w:val="18"/>
                <w:szCs w:val="18"/>
                <w14:textFill>
                  <w14:solidFill>
                    <w14:schemeClr w14:val="tx1"/>
                  </w14:solidFill>
                </w14:textFill>
              </w:rPr>
            </w:pPr>
            <w:r>
              <w:rPr>
                <w:rFonts w:hint="eastAsia" w:ascii="楷体" w:hAnsi="楷体" w:eastAsia="楷体"/>
                <w:b/>
                <w:bCs/>
                <w:color w:val="000000" w:themeColor="text1"/>
                <w:spacing w:val="-30"/>
                <w:sz w:val="18"/>
                <w:szCs w:val="18"/>
                <w14:textFill>
                  <w14:solidFill>
                    <w14:schemeClr w14:val="tx1"/>
                  </w14:solidFill>
                </w14:textFill>
              </w:rPr>
              <w:t>第一学年</w:t>
            </w:r>
          </w:p>
        </w:tc>
        <w:tc>
          <w:tcPr>
            <w:tcW w:w="5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一</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w:t>
            </w:r>
          </w:p>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gridSpan w:val="2"/>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w:t>
            </w:r>
          </w:p>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9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8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04"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7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6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41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63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18</w:t>
            </w:r>
          </w:p>
        </w:tc>
        <w:tc>
          <w:tcPr>
            <w:tcW w:w="56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p>
        </w:tc>
        <w:tc>
          <w:tcPr>
            <w:tcW w:w="99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r>
              <w:rPr>
                <w:rFonts w:hint="eastAsia" w:ascii="楷体" w:hAnsi="楷体" w:eastAsia="楷体"/>
                <w:color w:val="000000" w:themeColor="text1"/>
                <w:spacing w:val="-16"/>
                <w:sz w:val="18"/>
                <w:szCs w:val="18"/>
                <w14:textFill>
                  <w14:solidFill>
                    <w14:schemeClr w14:val="tx1"/>
                  </w14:solidFill>
                </w14:textFill>
              </w:rPr>
              <w:t>（0</w:t>
            </w:r>
            <w:r>
              <w:rPr>
                <w:rFonts w:ascii="楷体" w:hAnsi="楷体" w:eastAsia="楷体"/>
                <w:color w:val="000000" w:themeColor="text1"/>
                <w:spacing w:val="-16"/>
                <w:sz w:val="18"/>
                <w:szCs w:val="18"/>
                <w14:textFill>
                  <w14:solidFill>
                    <w14:schemeClr w14:val="tx1"/>
                  </w14:solidFill>
                </w14:textFill>
              </w:rPr>
              <w:t>.5</w:t>
            </w:r>
            <w:r>
              <w:rPr>
                <w:rFonts w:hint="eastAsia" w:ascii="楷体" w:hAnsi="楷体" w:eastAsia="楷体"/>
                <w:color w:val="000000" w:themeColor="text1"/>
                <w:spacing w:val="-16"/>
                <w:sz w:val="18"/>
                <w:szCs w:val="18"/>
                <w14:textFill>
                  <w14:solidFill>
                    <w14:schemeClr w14:val="tx1"/>
                  </w14:solidFill>
                </w14:textFill>
              </w:rPr>
              <w:t>周在开学准备周内）</w:t>
            </w: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50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9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70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0.5</w:t>
            </w: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0.5</w:t>
            </w:r>
          </w:p>
        </w:tc>
        <w:tc>
          <w:tcPr>
            <w:tcW w:w="8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20</w:t>
            </w:r>
          </w:p>
        </w:tc>
        <w:tc>
          <w:tcPr>
            <w:tcW w:w="8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widowControl/>
              <w:ind w:firstLine="74"/>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4</w:t>
            </w:r>
          </w:p>
        </w:tc>
      </w:tr>
      <w:tr>
        <w:tblPrEx>
          <w:tblCellMar>
            <w:top w:w="0" w:type="dxa"/>
            <w:left w:w="10" w:type="dxa"/>
            <w:bottom w:w="0" w:type="dxa"/>
            <w:right w:w="10" w:type="dxa"/>
          </w:tblCellMar>
        </w:tblPrEx>
        <w:trPr>
          <w:trHeight w:val="765" w:hRule="atLeast"/>
          <w:jc w:val="center"/>
        </w:trPr>
        <w:tc>
          <w:tcPr>
            <w:tcW w:w="905" w:type="dxa"/>
            <w:gridSpan w:val="2"/>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b/>
                <w:bCs/>
                <w:color w:val="000000" w:themeColor="text1"/>
                <w14:textFill>
                  <w14:solidFill>
                    <w14:schemeClr w14:val="tx1"/>
                  </w14:solidFill>
                </w14:textFill>
              </w:rPr>
            </w:pPr>
          </w:p>
        </w:tc>
        <w:tc>
          <w:tcPr>
            <w:tcW w:w="5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二</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w:t>
            </w:r>
          </w:p>
        </w:tc>
        <w:tc>
          <w:tcPr>
            <w:tcW w:w="341" w:type="dxa"/>
            <w:gridSpan w:val="2"/>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9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8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04"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7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6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41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63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18</w:t>
            </w:r>
          </w:p>
        </w:tc>
        <w:tc>
          <w:tcPr>
            <w:tcW w:w="56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p>
        </w:tc>
        <w:tc>
          <w:tcPr>
            <w:tcW w:w="99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r>
              <w:rPr>
                <w:rFonts w:hint="eastAsia" w:ascii="楷体" w:hAnsi="楷体" w:eastAsia="楷体"/>
                <w:color w:val="000000" w:themeColor="text1"/>
                <w:spacing w:val="-16"/>
                <w:sz w:val="18"/>
                <w:szCs w:val="18"/>
                <w14:textFill>
                  <w14:solidFill>
                    <w14:schemeClr w14:val="tx1"/>
                  </w14:solidFill>
                </w14:textFill>
              </w:rPr>
              <w:t>周（暑假）</w:t>
            </w:r>
          </w:p>
        </w:tc>
        <w:tc>
          <w:tcPr>
            <w:tcW w:w="50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9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70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p>
        </w:tc>
        <w:tc>
          <w:tcPr>
            <w:tcW w:w="8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2</w:t>
            </w:r>
            <w:r>
              <w:rPr>
                <w:rFonts w:ascii="楷体" w:hAnsi="楷体" w:eastAsia="楷体"/>
                <w:color w:val="000000" w:themeColor="text1"/>
                <w:spacing w:val="-16"/>
                <w:sz w:val="18"/>
                <w:szCs w:val="18"/>
                <w14:textFill>
                  <w14:solidFill>
                    <w14:schemeClr w14:val="tx1"/>
                  </w14:solidFill>
                </w14:textFill>
              </w:rPr>
              <w:t>0</w:t>
            </w:r>
          </w:p>
        </w:tc>
        <w:tc>
          <w:tcPr>
            <w:tcW w:w="8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widowControl/>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8</w:t>
            </w:r>
          </w:p>
        </w:tc>
      </w:tr>
      <w:tr>
        <w:tblPrEx>
          <w:tblCellMar>
            <w:top w:w="0" w:type="dxa"/>
            <w:left w:w="10" w:type="dxa"/>
            <w:bottom w:w="0" w:type="dxa"/>
            <w:right w:w="10" w:type="dxa"/>
          </w:tblCellMar>
        </w:tblPrEx>
        <w:trPr>
          <w:trHeight w:val="726" w:hRule="atLeast"/>
          <w:jc w:val="center"/>
        </w:trPr>
        <w:tc>
          <w:tcPr>
            <w:tcW w:w="905" w:type="dxa"/>
            <w:gridSpan w:val="2"/>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bCs/>
                <w:color w:val="000000" w:themeColor="text1"/>
                <w:spacing w:val="-30"/>
                <w:sz w:val="18"/>
                <w:szCs w:val="18"/>
                <w14:textFill>
                  <w14:solidFill>
                    <w14:schemeClr w14:val="tx1"/>
                  </w14:solidFill>
                </w14:textFill>
              </w:rPr>
            </w:pPr>
            <w:r>
              <w:rPr>
                <w:rFonts w:hint="eastAsia" w:ascii="楷体" w:hAnsi="楷体" w:eastAsia="楷体"/>
                <w:b/>
                <w:bCs/>
                <w:color w:val="000000" w:themeColor="text1"/>
                <w:spacing w:val="-30"/>
                <w:sz w:val="18"/>
                <w:szCs w:val="18"/>
                <w14:textFill>
                  <w14:solidFill>
                    <w14:schemeClr w14:val="tx1"/>
                  </w14:solidFill>
                </w14:textFill>
              </w:rPr>
              <w:t>第二学年</w:t>
            </w:r>
          </w:p>
        </w:tc>
        <w:tc>
          <w:tcPr>
            <w:tcW w:w="5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三</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w:t>
            </w:r>
          </w:p>
        </w:tc>
        <w:tc>
          <w:tcPr>
            <w:tcW w:w="341" w:type="dxa"/>
            <w:gridSpan w:val="2"/>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9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8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04"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7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6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41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63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18</w:t>
            </w:r>
          </w:p>
        </w:tc>
        <w:tc>
          <w:tcPr>
            <w:tcW w:w="56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p>
        </w:tc>
        <w:tc>
          <w:tcPr>
            <w:tcW w:w="99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50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9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70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p>
        </w:tc>
        <w:tc>
          <w:tcPr>
            <w:tcW w:w="8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2</w:t>
            </w:r>
            <w:r>
              <w:rPr>
                <w:rFonts w:ascii="楷体" w:hAnsi="楷体" w:eastAsia="楷体"/>
                <w:color w:val="000000" w:themeColor="text1"/>
                <w:spacing w:val="-16"/>
                <w:sz w:val="18"/>
                <w:szCs w:val="18"/>
                <w14:textFill>
                  <w14:solidFill>
                    <w14:schemeClr w14:val="tx1"/>
                  </w14:solidFill>
                </w14:textFill>
              </w:rPr>
              <w:t>0</w:t>
            </w:r>
          </w:p>
        </w:tc>
        <w:tc>
          <w:tcPr>
            <w:tcW w:w="8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4</w:t>
            </w:r>
          </w:p>
        </w:tc>
      </w:tr>
      <w:tr>
        <w:tblPrEx>
          <w:tblCellMar>
            <w:top w:w="0" w:type="dxa"/>
            <w:left w:w="10" w:type="dxa"/>
            <w:bottom w:w="0" w:type="dxa"/>
            <w:right w:w="10" w:type="dxa"/>
          </w:tblCellMar>
        </w:tblPrEx>
        <w:trPr>
          <w:trHeight w:val="674" w:hRule="atLeast"/>
          <w:jc w:val="center"/>
        </w:trPr>
        <w:tc>
          <w:tcPr>
            <w:tcW w:w="905" w:type="dxa"/>
            <w:gridSpan w:val="2"/>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b/>
                <w:bCs/>
                <w:color w:val="000000" w:themeColor="text1"/>
                <w14:textFill>
                  <w14:solidFill>
                    <w14:schemeClr w14:val="tx1"/>
                  </w14:solidFill>
                </w14:textFill>
              </w:rPr>
            </w:pPr>
          </w:p>
        </w:tc>
        <w:tc>
          <w:tcPr>
            <w:tcW w:w="5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四</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w:t>
            </w:r>
          </w:p>
        </w:tc>
        <w:tc>
          <w:tcPr>
            <w:tcW w:w="341" w:type="dxa"/>
            <w:gridSpan w:val="2"/>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9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8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04"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7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6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41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63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18</w:t>
            </w:r>
          </w:p>
        </w:tc>
        <w:tc>
          <w:tcPr>
            <w:tcW w:w="56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p>
        </w:tc>
        <w:tc>
          <w:tcPr>
            <w:tcW w:w="99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1周</w:t>
            </w:r>
          </w:p>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（暑假）</w:t>
            </w:r>
          </w:p>
        </w:tc>
        <w:tc>
          <w:tcPr>
            <w:tcW w:w="50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9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70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p>
        </w:tc>
        <w:tc>
          <w:tcPr>
            <w:tcW w:w="8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2</w:t>
            </w:r>
            <w:r>
              <w:rPr>
                <w:rFonts w:ascii="楷体" w:hAnsi="楷体" w:eastAsia="楷体"/>
                <w:color w:val="000000" w:themeColor="text1"/>
                <w:spacing w:val="-16"/>
                <w:sz w:val="18"/>
                <w:szCs w:val="18"/>
                <w14:textFill>
                  <w14:solidFill>
                    <w14:schemeClr w14:val="tx1"/>
                  </w14:solidFill>
                </w14:textFill>
              </w:rPr>
              <w:t>0</w:t>
            </w:r>
          </w:p>
        </w:tc>
        <w:tc>
          <w:tcPr>
            <w:tcW w:w="8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8</w:t>
            </w:r>
          </w:p>
        </w:tc>
      </w:tr>
      <w:tr>
        <w:tblPrEx>
          <w:tblCellMar>
            <w:top w:w="0" w:type="dxa"/>
            <w:left w:w="10" w:type="dxa"/>
            <w:bottom w:w="0" w:type="dxa"/>
            <w:right w:w="10" w:type="dxa"/>
          </w:tblCellMar>
        </w:tblPrEx>
        <w:trPr>
          <w:trHeight w:val="505" w:hRule="atLeast"/>
          <w:jc w:val="center"/>
        </w:trPr>
        <w:tc>
          <w:tcPr>
            <w:tcW w:w="905" w:type="dxa"/>
            <w:gridSpan w:val="2"/>
            <w:vMerge w:val="restart"/>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b/>
                <w:bCs/>
                <w:color w:val="000000" w:themeColor="text1"/>
                <w:spacing w:val="-30"/>
                <w:sz w:val="18"/>
                <w:szCs w:val="18"/>
                <w14:textFill>
                  <w14:solidFill>
                    <w14:schemeClr w14:val="tx1"/>
                  </w14:solidFill>
                </w14:textFill>
              </w:rPr>
            </w:pPr>
            <w:r>
              <w:rPr>
                <w:rFonts w:hint="eastAsia" w:ascii="楷体" w:hAnsi="楷体" w:eastAsia="楷体"/>
                <w:b/>
                <w:bCs/>
                <w:color w:val="000000" w:themeColor="text1"/>
                <w:spacing w:val="-30"/>
                <w:sz w:val="18"/>
                <w:szCs w:val="18"/>
                <w14:textFill>
                  <w14:solidFill>
                    <w14:schemeClr w14:val="tx1"/>
                  </w14:solidFill>
                </w14:textFill>
              </w:rPr>
              <w:t>第三学年</w:t>
            </w:r>
          </w:p>
        </w:tc>
        <w:tc>
          <w:tcPr>
            <w:tcW w:w="5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五</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w:t>
            </w:r>
          </w:p>
        </w:tc>
        <w:tc>
          <w:tcPr>
            <w:tcW w:w="341" w:type="dxa"/>
            <w:gridSpan w:val="2"/>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9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8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04"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7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6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41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63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18</w:t>
            </w:r>
          </w:p>
        </w:tc>
        <w:tc>
          <w:tcPr>
            <w:tcW w:w="56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p>
        </w:tc>
        <w:tc>
          <w:tcPr>
            <w:tcW w:w="99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50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5</w:t>
            </w:r>
          </w:p>
        </w:tc>
        <w:tc>
          <w:tcPr>
            <w:tcW w:w="9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从寒假起</w:t>
            </w:r>
          </w:p>
        </w:tc>
        <w:tc>
          <w:tcPr>
            <w:tcW w:w="70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p>
        </w:tc>
        <w:tc>
          <w:tcPr>
            <w:tcW w:w="8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2</w:t>
            </w:r>
            <w:r>
              <w:rPr>
                <w:rFonts w:ascii="楷体" w:hAnsi="楷体" w:eastAsia="楷体"/>
                <w:color w:val="000000" w:themeColor="text1"/>
                <w:spacing w:val="-16"/>
                <w:sz w:val="18"/>
                <w:szCs w:val="18"/>
                <w14:textFill>
                  <w14:solidFill>
                    <w14:schemeClr w14:val="tx1"/>
                  </w14:solidFill>
                </w14:textFill>
              </w:rPr>
              <w:t>0</w:t>
            </w:r>
          </w:p>
        </w:tc>
        <w:tc>
          <w:tcPr>
            <w:tcW w:w="8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4</w:t>
            </w:r>
          </w:p>
        </w:tc>
      </w:tr>
      <w:tr>
        <w:tblPrEx>
          <w:tblCellMar>
            <w:top w:w="0" w:type="dxa"/>
            <w:left w:w="10" w:type="dxa"/>
            <w:bottom w:w="0" w:type="dxa"/>
            <w:right w:w="10" w:type="dxa"/>
          </w:tblCellMar>
        </w:tblPrEx>
        <w:trPr>
          <w:trHeight w:val="615" w:hRule="atLeast"/>
          <w:jc w:val="center"/>
        </w:trPr>
        <w:tc>
          <w:tcPr>
            <w:tcW w:w="905" w:type="dxa"/>
            <w:gridSpan w:val="2"/>
            <w:vMerge w:val="continue"/>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rPr>
                <w:rFonts w:ascii="楷体" w:hAnsi="楷体" w:eastAsia="楷体"/>
                <w:color w:val="000000" w:themeColor="text1"/>
                <w14:textFill>
                  <w14:solidFill>
                    <w14:schemeClr w14:val="tx1"/>
                  </w14:solidFill>
                </w14:textFill>
              </w:rPr>
            </w:pPr>
          </w:p>
        </w:tc>
        <w:tc>
          <w:tcPr>
            <w:tcW w:w="5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六</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w:t>
            </w:r>
          </w:p>
        </w:tc>
        <w:tc>
          <w:tcPr>
            <w:tcW w:w="341" w:type="dxa"/>
            <w:gridSpan w:val="2"/>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9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7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28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04"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4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7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w:t>
            </w:r>
          </w:p>
        </w:tc>
        <w:tc>
          <w:tcPr>
            <w:tcW w:w="36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p>
        </w:tc>
        <w:tc>
          <w:tcPr>
            <w:tcW w:w="41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p>
        </w:tc>
        <w:tc>
          <w:tcPr>
            <w:tcW w:w="63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0</w:t>
            </w:r>
          </w:p>
        </w:tc>
        <w:tc>
          <w:tcPr>
            <w:tcW w:w="56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w:t>
            </w:r>
          </w:p>
        </w:tc>
        <w:tc>
          <w:tcPr>
            <w:tcW w:w="99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50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9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ascii="楷体" w:hAnsi="楷体" w:eastAsia="楷体"/>
                <w:color w:val="000000" w:themeColor="text1"/>
                <w:spacing w:val="-16"/>
                <w:sz w:val="18"/>
                <w:szCs w:val="18"/>
                <w14:textFill>
                  <w14:solidFill>
                    <w14:schemeClr w14:val="tx1"/>
                  </w14:solidFill>
                </w14:textFill>
              </w:rPr>
              <w:t>18</w:t>
            </w:r>
          </w:p>
        </w:tc>
        <w:tc>
          <w:tcPr>
            <w:tcW w:w="70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pacing w:val="-16"/>
                <w:sz w:val="18"/>
                <w:szCs w:val="18"/>
                <w14:textFill>
                  <w14:solidFill>
                    <w14:schemeClr w14:val="tx1"/>
                  </w14:solidFill>
                </w14:textFill>
              </w:rPr>
              <w:t>18</w:t>
            </w:r>
          </w:p>
        </w:tc>
        <w:tc>
          <w:tcPr>
            <w:tcW w:w="8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16"/>
                <w:sz w:val="18"/>
                <w:szCs w:val="18"/>
                <w14:textFill>
                  <w14:solidFill>
                    <w14:schemeClr w14:val="tx1"/>
                  </w14:solidFill>
                </w14:textFill>
              </w:rPr>
            </w:pPr>
          </w:p>
        </w:tc>
      </w:tr>
      <w:tr>
        <w:tblPrEx>
          <w:tblCellMar>
            <w:top w:w="0" w:type="dxa"/>
            <w:left w:w="10" w:type="dxa"/>
            <w:bottom w:w="0" w:type="dxa"/>
            <w:right w:w="10" w:type="dxa"/>
          </w:tblCellMar>
        </w:tblPrEx>
        <w:trPr>
          <w:trHeight w:val="282" w:hRule="atLeast"/>
          <w:jc w:val="center"/>
        </w:trPr>
        <w:tc>
          <w:tcPr>
            <w:tcW w:w="341" w:type="dxa"/>
            <w:tcBorders>
              <w:top w:val="single" w:color="000000" w:sz="4" w:space="0"/>
              <w:left w:val="single" w:color="000000" w:sz="4" w:space="0"/>
              <w:bottom w:val="single" w:color="000000" w:sz="4" w:space="0"/>
              <w:right w:val="single" w:color="000000" w:sz="4" w:space="0"/>
            </w:tcBorders>
          </w:tcPr>
          <w:p>
            <w:pPr>
              <w:spacing w:line="240" w:lineRule="exact"/>
              <w:jc w:val="center"/>
              <w:rPr>
                <w:rFonts w:ascii="楷体" w:hAnsi="楷体" w:eastAsia="楷体"/>
                <w:color w:val="000000" w:themeColor="text1"/>
                <w:sz w:val="18"/>
                <w:szCs w:val="18"/>
                <w14:textFill>
                  <w14:solidFill>
                    <w14:schemeClr w14:val="tx1"/>
                  </w14:solidFill>
                </w14:textFill>
              </w:rPr>
            </w:pPr>
          </w:p>
        </w:tc>
        <w:tc>
          <w:tcPr>
            <w:tcW w:w="8022" w:type="dxa"/>
            <w:gridSpan w:val="24"/>
            <w:tcBorders>
              <w:top w:val="single" w:color="000000" w:sz="4" w:space="0"/>
              <w:left w:val="single" w:color="000000" w:sz="4" w:space="0"/>
              <w:bottom w:val="single" w:color="000000" w:sz="4" w:space="0"/>
              <w:right w:val="single" w:color="000000" w:sz="4" w:space="0"/>
            </w:tcBorders>
          </w:tcPr>
          <w:p>
            <w:pPr>
              <w:spacing w:line="240" w:lineRule="exact"/>
              <w:jc w:val="center"/>
              <w:rPr>
                <w:rFonts w:ascii="楷体" w:hAnsi="楷体" w:eastAsia="楷体"/>
                <w:color w:val="000000" w:themeColor="text1"/>
                <w:spacing w:val="-16"/>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总</w:t>
            </w:r>
            <w:r>
              <w:rPr>
                <w:rFonts w:ascii="楷体" w:hAnsi="楷体" w:eastAsia="楷体"/>
                <w:color w:val="000000" w:themeColor="text1"/>
                <w:sz w:val="18"/>
                <w:szCs w:val="18"/>
                <w14:textFill>
                  <w14:solidFill>
                    <w14:schemeClr w14:val="tx1"/>
                  </w14:solidFill>
                </w14:textFill>
              </w:rPr>
              <w:t xml:space="preserve">            </w:t>
            </w:r>
            <w:r>
              <w:rPr>
                <w:rFonts w:hint="eastAsia" w:ascii="楷体" w:hAnsi="楷体" w:eastAsia="楷体"/>
                <w:color w:val="000000" w:themeColor="text1"/>
                <w:sz w:val="18"/>
                <w:szCs w:val="18"/>
                <w14:textFill>
                  <w14:solidFill>
                    <w14:schemeClr w14:val="tx1"/>
                  </w14:solidFill>
                </w14:textFill>
              </w:rPr>
              <w:t>计</w:t>
            </w:r>
          </w:p>
        </w:tc>
        <w:tc>
          <w:tcPr>
            <w:tcW w:w="63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ascii="楷体" w:hAnsi="楷体" w:eastAsia="楷体"/>
                <w:color w:val="000000" w:themeColor="text1"/>
                <w:sz w:val="18"/>
                <w:szCs w:val="18"/>
                <w14:textFill>
                  <w14:solidFill>
                    <w14:schemeClr w14:val="tx1"/>
                  </w14:solidFill>
                </w14:textFill>
              </w:rPr>
              <w:t>90</w:t>
            </w:r>
          </w:p>
        </w:tc>
        <w:tc>
          <w:tcPr>
            <w:tcW w:w="56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ascii="楷体" w:hAnsi="楷体" w:eastAsia="楷体"/>
                <w:color w:val="000000" w:themeColor="text1"/>
                <w:sz w:val="18"/>
                <w:szCs w:val="18"/>
                <w14:textFill>
                  <w14:solidFill>
                    <w14:schemeClr w14:val="tx1"/>
                  </w14:solidFill>
                </w14:textFill>
              </w:rPr>
              <w:t>6</w:t>
            </w:r>
          </w:p>
        </w:tc>
        <w:tc>
          <w:tcPr>
            <w:tcW w:w="992"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ascii="楷体" w:hAnsi="楷体" w:eastAsia="楷体"/>
                <w:color w:val="000000" w:themeColor="text1"/>
                <w:sz w:val="18"/>
                <w:szCs w:val="18"/>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5</w:t>
            </w:r>
          </w:p>
        </w:tc>
        <w:tc>
          <w:tcPr>
            <w:tcW w:w="9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ascii="楷体" w:hAnsi="楷体" w:eastAsia="楷体"/>
                <w:color w:val="000000" w:themeColor="text1"/>
                <w:sz w:val="18"/>
                <w:szCs w:val="18"/>
                <w14:textFill>
                  <w14:solidFill>
                    <w14:schemeClr w14:val="tx1"/>
                  </w14:solidFill>
                </w14:textFill>
              </w:rPr>
              <w:t>18</w:t>
            </w:r>
          </w:p>
        </w:tc>
        <w:tc>
          <w:tcPr>
            <w:tcW w:w="70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4</w:t>
            </w:r>
            <w:r>
              <w:rPr>
                <w:rFonts w:ascii="楷体" w:hAnsi="楷体" w:eastAsia="楷体"/>
                <w:color w:val="000000" w:themeColor="text1"/>
                <w:sz w:val="18"/>
                <w:szCs w:val="18"/>
                <w14:textFill>
                  <w14:solidFill>
                    <w14:schemeClr w14:val="tx1"/>
                  </w14:solidFill>
                </w14:textFill>
              </w:rPr>
              <w:t>.5</w:t>
            </w:r>
          </w:p>
        </w:tc>
        <w:tc>
          <w:tcPr>
            <w:tcW w:w="567"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ascii="楷体" w:hAnsi="楷体" w:eastAsia="楷体"/>
                <w:color w:val="000000" w:themeColor="text1"/>
                <w:sz w:val="18"/>
                <w:szCs w:val="18"/>
                <w14:textFill>
                  <w14:solidFill>
                    <w14:schemeClr w14:val="tx1"/>
                  </w14:solidFill>
                </w14:textFill>
              </w:rPr>
              <w:t>4.5</w:t>
            </w:r>
          </w:p>
        </w:tc>
        <w:tc>
          <w:tcPr>
            <w:tcW w:w="818"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20"/>
                <w:sz w:val="18"/>
                <w:szCs w:val="18"/>
                <w14:textFill>
                  <w14:solidFill>
                    <w14:schemeClr w14:val="tx1"/>
                  </w14:solidFill>
                </w14:textFill>
              </w:rPr>
            </w:pPr>
            <w:r>
              <w:rPr>
                <w:rFonts w:hint="eastAsia" w:ascii="楷体" w:hAnsi="楷体" w:eastAsia="楷体"/>
                <w:color w:val="000000" w:themeColor="text1"/>
                <w:spacing w:val="-20"/>
                <w:sz w:val="18"/>
                <w:szCs w:val="18"/>
                <w14:textFill>
                  <w14:solidFill>
                    <w14:schemeClr w14:val="tx1"/>
                  </w14:solidFill>
                </w14:textFill>
              </w:rPr>
              <w:t>1</w:t>
            </w:r>
            <w:r>
              <w:rPr>
                <w:rFonts w:ascii="楷体" w:hAnsi="楷体" w:eastAsia="楷体"/>
                <w:color w:val="000000" w:themeColor="text1"/>
                <w:spacing w:val="-20"/>
                <w:sz w:val="18"/>
                <w:szCs w:val="18"/>
                <w14:textFill>
                  <w14:solidFill>
                    <w14:schemeClr w14:val="tx1"/>
                  </w14:solidFill>
                </w14:textFill>
              </w:rPr>
              <w:t>18</w:t>
            </w:r>
          </w:p>
        </w:tc>
        <w:tc>
          <w:tcPr>
            <w:tcW w:w="811"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pacing w:val="-20"/>
                <w:sz w:val="18"/>
                <w:szCs w:val="18"/>
                <w14:textFill>
                  <w14:solidFill>
                    <w14:schemeClr w14:val="tx1"/>
                  </w14:solidFill>
                </w14:textFill>
              </w:rPr>
            </w:pPr>
            <w:r>
              <w:rPr>
                <w:rFonts w:hint="eastAsia" w:ascii="楷体" w:hAnsi="楷体" w:eastAsia="楷体"/>
                <w:color w:val="000000" w:themeColor="text1"/>
                <w:spacing w:val="-20"/>
                <w:sz w:val="18"/>
                <w:szCs w:val="18"/>
                <w14:textFill>
                  <w14:solidFill>
                    <w14:schemeClr w14:val="tx1"/>
                  </w14:solidFill>
                </w14:textFill>
              </w:rPr>
              <w:t>2</w:t>
            </w:r>
            <w:r>
              <w:rPr>
                <w:rFonts w:ascii="楷体" w:hAnsi="楷体" w:eastAsia="楷体"/>
                <w:color w:val="000000" w:themeColor="text1"/>
                <w:spacing w:val="-20"/>
                <w:sz w:val="18"/>
                <w:szCs w:val="18"/>
                <w14:textFill>
                  <w14:solidFill>
                    <w14:schemeClr w14:val="tx1"/>
                  </w14:solidFill>
                </w14:textFill>
              </w:rPr>
              <w:t>8</w:t>
            </w:r>
          </w:p>
        </w:tc>
      </w:tr>
      <w:tr>
        <w:tblPrEx>
          <w:tblCellMar>
            <w:top w:w="0" w:type="dxa"/>
            <w:left w:w="10" w:type="dxa"/>
            <w:bottom w:w="0" w:type="dxa"/>
            <w:right w:w="10" w:type="dxa"/>
          </w:tblCellMar>
        </w:tblPrEx>
        <w:trPr>
          <w:trHeight w:val="941" w:hRule="atLeast"/>
          <w:jc w:val="center"/>
        </w:trPr>
        <w:tc>
          <w:tcPr>
            <w:tcW w:w="341" w:type="dxa"/>
            <w:tcBorders>
              <w:top w:val="single" w:color="000000" w:sz="4" w:space="0"/>
              <w:left w:val="single" w:color="000000" w:sz="4" w:space="0"/>
              <w:bottom w:val="single" w:color="000000" w:sz="4" w:space="0"/>
              <w:right w:val="single" w:color="000000" w:sz="4" w:space="0"/>
            </w:tcBorders>
          </w:tcPr>
          <w:p>
            <w:pPr>
              <w:spacing w:line="240" w:lineRule="exact"/>
              <w:jc w:val="center"/>
              <w:rPr>
                <w:rFonts w:ascii="楷体" w:hAnsi="楷体" w:eastAsia="楷体"/>
                <w:color w:val="000000" w:themeColor="text1"/>
                <w:sz w:val="18"/>
                <w:szCs w:val="18"/>
                <w14:textFill>
                  <w14:solidFill>
                    <w14:schemeClr w14:val="tx1"/>
                  </w14:solidFill>
                </w14:textFill>
              </w:rPr>
            </w:pPr>
          </w:p>
        </w:tc>
        <w:tc>
          <w:tcPr>
            <w:tcW w:w="1437" w:type="dxa"/>
            <w:gridSpan w:val="4"/>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center"/>
          </w:tcPr>
          <w:p>
            <w:pPr>
              <w:spacing w:line="240" w:lineRule="exact"/>
              <w:jc w:val="center"/>
              <w:rPr>
                <w:rFonts w:ascii="楷体" w:hAnsi="楷体" w:eastAsia="楷体"/>
                <w:color w:val="000000" w:themeColor="text1"/>
                <w:sz w:val="18"/>
                <w:szCs w:val="18"/>
                <w14:textFill>
                  <w14:solidFill>
                    <w14:schemeClr w14:val="tx1"/>
                  </w14:solidFill>
                </w14:textFill>
              </w:rPr>
            </w:pPr>
            <w:r>
              <w:rPr>
                <w:rFonts w:hint="eastAsia" w:ascii="楷体" w:hAnsi="楷体" w:eastAsia="楷体"/>
                <w:color w:val="000000" w:themeColor="text1"/>
                <w:sz w:val="18"/>
                <w:szCs w:val="18"/>
                <w14:textFill>
                  <w14:solidFill>
                    <w14:schemeClr w14:val="tx1"/>
                  </w14:solidFill>
                </w14:textFill>
              </w:rPr>
              <w:t>说明</w:t>
            </w:r>
          </w:p>
        </w:tc>
        <w:tc>
          <w:tcPr>
            <w:tcW w:w="13664" w:type="dxa"/>
            <w:gridSpan w:val="30"/>
            <w:tcBorders>
              <w:top w:val="single" w:color="000000" w:sz="4" w:space="0"/>
              <w:left w:val="single" w:color="000000" w:sz="4" w:space="0"/>
              <w:bottom w:val="single" w:color="000000" w:sz="4" w:space="0"/>
              <w:right w:val="single" w:color="000000" w:sz="4" w:space="0"/>
            </w:tcBorders>
            <w:vAlign w:val="center"/>
          </w:tcPr>
          <w:p>
            <w:pPr>
              <w:spacing w:line="240" w:lineRule="exact"/>
              <w:rPr>
                <w:rFonts w:ascii="楷体" w:hAnsi="楷体" w:eastAsia="楷体"/>
                <w:color w:val="000000" w:themeColor="text1"/>
                <w:sz w:val="18"/>
                <w:szCs w:val="18"/>
                <w14:textFill>
                  <w14:solidFill>
                    <w14:schemeClr w14:val="tx1"/>
                  </w14:solidFill>
                </w14:textFill>
              </w:rPr>
            </w:pPr>
            <w:r>
              <w:rPr>
                <w:rFonts w:ascii="楷体" w:hAnsi="楷体" w:eastAsia="楷体"/>
                <w:color w:val="000000" w:themeColor="text1"/>
                <w:sz w:val="18"/>
                <w:szCs w:val="18"/>
                <w14:textFill>
                  <w14:solidFill>
                    <w14:schemeClr w14:val="tx1"/>
                  </w14:solidFill>
                </w14:textFill>
              </w:rPr>
              <w:t>1</w:t>
            </w:r>
            <w:r>
              <w:rPr>
                <w:rFonts w:hint="eastAsia" w:ascii="楷体" w:hAnsi="楷体" w:eastAsia="楷体"/>
                <w:color w:val="000000" w:themeColor="text1"/>
                <w:sz w:val="18"/>
                <w:szCs w:val="18"/>
                <w14:textFill>
                  <w14:solidFill>
                    <w14:schemeClr w14:val="tx1"/>
                  </w14:solidFill>
                </w14:textFill>
              </w:rPr>
              <w:t>、三年</w:t>
            </w:r>
            <w:r>
              <w:rPr>
                <w:rFonts w:ascii="楷体" w:hAnsi="楷体" w:eastAsia="楷体"/>
                <w:color w:val="000000" w:themeColor="text1"/>
                <w:sz w:val="18"/>
                <w:szCs w:val="18"/>
                <w14:textFill>
                  <w14:solidFill>
                    <w14:schemeClr w14:val="tx1"/>
                  </w14:solidFill>
                </w14:textFill>
              </w:rPr>
              <w:t>6</w:t>
            </w:r>
            <w:r>
              <w:rPr>
                <w:rFonts w:hint="eastAsia" w:ascii="楷体" w:hAnsi="楷体" w:eastAsia="楷体"/>
                <w:color w:val="000000" w:themeColor="text1"/>
                <w:sz w:val="18"/>
                <w:szCs w:val="18"/>
                <w14:textFill>
                  <w14:solidFill>
                    <w14:schemeClr w14:val="tx1"/>
                  </w14:solidFill>
                </w14:textFill>
              </w:rPr>
              <w:t>学期总周数共</w:t>
            </w:r>
            <w:r>
              <w:rPr>
                <w:rFonts w:ascii="楷体" w:hAnsi="楷体" w:eastAsia="楷体"/>
                <w:color w:val="000000" w:themeColor="text1"/>
                <w:sz w:val="18"/>
                <w:szCs w:val="18"/>
                <w14:textFill>
                  <w14:solidFill>
                    <w14:schemeClr w14:val="tx1"/>
                  </w14:solidFill>
                </w14:textFill>
              </w:rPr>
              <w:t>11</w:t>
            </w:r>
            <w:r>
              <w:rPr>
                <w:rFonts w:hint="eastAsia" w:ascii="楷体" w:hAnsi="楷体" w:eastAsia="楷体"/>
                <w:color w:val="000000" w:themeColor="text1"/>
                <w:sz w:val="18"/>
                <w:szCs w:val="18"/>
                <w14:textFill>
                  <w14:solidFill>
                    <w14:schemeClr w14:val="tx1"/>
                  </w14:solidFill>
                </w14:textFill>
              </w:rPr>
              <w:t>9周。</w:t>
            </w:r>
          </w:p>
          <w:p>
            <w:pPr>
              <w:spacing w:line="240" w:lineRule="exact"/>
              <w:rPr>
                <w:rFonts w:ascii="楷体" w:hAnsi="楷体" w:eastAsia="楷体"/>
                <w:color w:val="000000" w:themeColor="text1"/>
                <w:sz w:val="18"/>
                <w:szCs w:val="18"/>
                <w14:textFill>
                  <w14:solidFill>
                    <w14:schemeClr w14:val="tx1"/>
                  </w14:solidFill>
                </w14:textFill>
              </w:rPr>
            </w:pPr>
            <w:r>
              <w:rPr>
                <w:rFonts w:ascii="楷体" w:hAnsi="楷体" w:eastAsia="楷体"/>
                <w:color w:val="000000" w:themeColor="text1"/>
                <w:sz w:val="18"/>
                <w:szCs w:val="18"/>
                <w14:textFill>
                  <w14:solidFill>
                    <w14:schemeClr w14:val="tx1"/>
                  </w14:solidFill>
                </w14:textFill>
              </w:rPr>
              <w:t>2</w:t>
            </w:r>
            <w:r>
              <w:rPr>
                <w:rFonts w:hint="eastAsia" w:ascii="楷体" w:hAnsi="楷体" w:eastAsia="楷体"/>
                <w:color w:val="000000" w:themeColor="text1"/>
                <w:sz w:val="18"/>
                <w:szCs w:val="18"/>
                <w14:textFill>
                  <w14:solidFill>
                    <w14:schemeClr w14:val="tx1"/>
                  </w14:solidFill>
                </w14:textFill>
              </w:rPr>
              <w:t>、专业课理论教学与实践教学总学时数比例控制为</w:t>
            </w:r>
            <w:r>
              <w:rPr>
                <w:rFonts w:ascii="楷体" w:hAnsi="楷体" w:eastAsia="楷体"/>
                <w:color w:val="000000" w:themeColor="text1"/>
                <w:sz w:val="18"/>
                <w:szCs w:val="18"/>
                <w14:textFill>
                  <w14:solidFill>
                    <w14:schemeClr w14:val="tx1"/>
                  </w14:solidFill>
                </w14:textFill>
              </w:rPr>
              <w:t>1</w:t>
            </w:r>
            <w:r>
              <w:rPr>
                <w:rFonts w:hint="eastAsia" w:ascii="楷体" w:hAnsi="楷体" w:eastAsia="楷体"/>
                <w:color w:val="000000" w:themeColor="text1"/>
                <w:sz w:val="18"/>
                <w:szCs w:val="18"/>
                <w14:textFill>
                  <w14:solidFill>
                    <w14:schemeClr w14:val="tx1"/>
                  </w14:solidFill>
                </w14:textFill>
              </w:rPr>
              <w:t>:</w:t>
            </w:r>
            <w:r>
              <w:rPr>
                <w:rFonts w:ascii="楷体" w:hAnsi="楷体" w:eastAsia="楷体"/>
                <w:color w:val="000000" w:themeColor="text1"/>
                <w:sz w:val="18"/>
                <w:szCs w:val="18"/>
                <w14:textFill>
                  <w14:solidFill>
                    <w14:schemeClr w14:val="tx1"/>
                  </w14:solidFill>
                </w14:textFill>
              </w:rPr>
              <w:t>1</w:t>
            </w:r>
            <w:r>
              <w:rPr>
                <w:rFonts w:hint="eastAsia" w:ascii="楷体" w:hAnsi="楷体" w:eastAsia="楷体"/>
                <w:color w:val="000000" w:themeColor="text1"/>
                <w:sz w:val="18"/>
                <w:szCs w:val="18"/>
                <w14:textFill>
                  <w14:solidFill>
                    <w14:schemeClr w14:val="tx1"/>
                  </w14:solidFill>
                </w14:textFill>
              </w:rPr>
              <w:t>左右。跟岗实习根据专业教学进度安排，可以自行调整；顶岗实习一般为6个月，一般从第五学期后半段开始。</w:t>
            </w:r>
          </w:p>
          <w:p>
            <w:pPr>
              <w:widowControl/>
              <w:rPr>
                <w:rFonts w:ascii="楷体" w:hAnsi="楷体" w:eastAsia="楷体"/>
                <w:color w:val="000000" w:themeColor="text1"/>
                <w:sz w:val="18"/>
                <w:szCs w:val="18"/>
                <w14:textFill>
                  <w14:solidFill>
                    <w14:schemeClr w14:val="tx1"/>
                  </w14:solidFill>
                </w14:textFill>
              </w:rPr>
            </w:pPr>
            <w:r>
              <w:rPr>
                <w:rFonts w:ascii="楷体" w:hAnsi="楷体" w:eastAsia="楷体"/>
                <w:color w:val="000000" w:themeColor="text1"/>
                <w:sz w:val="18"/>
                <w:szCs w:val="18"/>
                <w14:textFill>
                  <w14:solidFill>
                    <w14:schemeClr w14:val="tx1"/>
                  </w14:solidFill>
                </w14:textFill>
              </w:rPr>
              <w:t>3</w:t>
            </w:r>
            <w:r>
              <w:rPr>
                <w:rFonts w:hint="eastAsia" w:ascii="楷体" w:hAnsi="楷体" w:eastAsia="楷体"/>
                <w:color w:val="000000" w:themeColor="text1"/>
                <w:sz w:val="18"/>
                <w:szCs w:val="18"/>
                <w14:textFill>
                  <w14:solidFill>
                    <w14:schemeClr w14:val="tx1"/>
                  </w14:solidFill>
                </w14:textFill>
              </w:rPr>
              <w:t>、</w:t>
            </w:r>
            <w:r>
              <w:rPr>
                <w:rFonts w:hint="eastAsia" w:ascii="楷体" w:hAnsi="楷体" w:eastAsia="楷体"/>
                <w:color w:val="000000" w:themeColor="text1"/>
                <w:spacing w:val="-16"/>
                <w:sz w:val="18"/>
                <w:szCs w:val="18"/>
                <w14:textFill>
                  <w14:solidFill>
                    <w14:schemeClr w14:val="tx1"/>
                  </w14:solidFill>
                </w14:textFill>
              </w:rPr>
              <w:t xml:space="preserve">○开学准备   </w:t>
            </w:r>
            <w:r>
              <w:rPr>
                <w:rFonts w:hint="eastAsia" w:ascii="楷体" w:hAnsi="楷体" w:eastAsia="楷体"/>
                <w:color w:val="000000" w:themeColor="text1"/>
                <w:sz w:val="18"/>
                <w:szCs w:val="18"/>
                <w14:textFill>
                  <w14:solidFill>
                    <w14:schemeClr w14:val="tx1"/>
                  </w14:solidFill>
                </w14:textFill>
              </w:rPr>
              <w:t>↑入学、安全、劳动教育</w:t>
            </w:r>
            <w:r>
              <w:rPr>
                <w:rFonts w:ascii="楷体" w:hAnsi="楷体" w:eastAsia="楷体"/>
                <w:color w:val="000000" w:themeColor="text1"/>
                <w:sz w:val="18"/>
                <w:szCs w:val="18"/>
                <w14:textFill>
                  <w14:solidFill>
                    <w14:schemeClr w14:val="tx1"/>
                  </w14:solidFill>
                </w14:textFill>
              </w:rPr>
              <w:t xml:space="preserve">    #</w:t>
            </w:r>
            <w:r>
              <w:rPr>
                <w:rFonts w:hint="eastAsia" w:ascii="楷体" w:hAnsi="楷体" w:eastAsia="楷体"/>
                <w:color w:val="000000" w:themeColor="text1"/>
                <w:sz w:val="18"/>
                <w:szCs w:val="18"/>
                <w14:textFill>
                  <w14:solidFill>
                    <w14:schemeClr w14:val="tx1"/>
                  </w14:solidFill>
                </w14:textFill>
              </w:rPr>
              <w:t>军训</w:t>
            </w:r>
            <w:r>
              <w:rPr>
                <w:rFonts w:ascii="楷体" w:hAnsi="楷体" w:eastAsia="楷体"/>
                <w:color w:val="000000" w:themeColor="text1"/>
                <w:sz w:val="18"/>
                <w:szCs w:val="18"/>
                <w14:textFill>
                  <w14:solidFill>
                    <w14:schemeClr w14:val="tx1"/>
                  </w14:solidFill>
                </w14:textFill>
              </w:rPr>
              <w:t xml:space="preserve">    </w:t>
            </w:r>
            <w:r>
              <w:rPr>
                <w:rFonts w:hint="eastAsia" w:ascii="楷体" w:hAnsi="楷体" w:eastAsia="楷体"/>
                <w:color w:val="000000" w:themeColor="text1"/>
                <w:sz w:val="18"/>
                <w:szCs w:val="18"/>
                <w14:textFill>
                  <w14:solidFill>
                    <w14:schemeClr w14:val="tx1"/>
                  </w14:solidFill>
                </w14:textFill>
              </w:rPr>
              <w:t>※课堂教学</w:t>
            </w:r>
            <w:r>
              <w:rPr>
                <w:rFonts w:ascii="楷体" w:hAnsi="楷体" w:eastAsia="楷体"/>
                <w:color w:val="000000" w:themeColor="text1"/>
                <w:sz w:val="18"/>
                <w:szCs w:val="18"/>
                <w14:textFill>
                  <w14:solidFill>
                    <w14:schemeClr w14:val="tx1"/>
                  </w14:solidFill>
                </w14:textFill>
              </w:rPr>
              <w:t xml:space="preserve">    </w:t>
            </w:r>
            <w:r>
              <w:rPr>
                <w:rFonts w:hint="eastAsia" w:ascii="楷体" w:hAnsi="楷体" w:eastAsia="楷体"/>
                <w:color w:val="000000" w:themeColor="text1"/>
                <w:sz w:val="18"/>
                <w:szCs w:val="18"/>
                <w14:textFill>
                  <w14:solidFill>
                    <w14:schemeClr w14:val="tx1"/>
                  </w14:solidFill>
                </w14:textFill>
              </w:rPr>
              <w:t>⊙考试</w:t>
            </w:r>
            <w:r>
              <w:rPr>
                <w:rFonts w:ascii="楷体" w:hAnsi="楷体" w:eastAsia="楷体"/>
                <w:color w:val="000000" w:themeColor="text1"/>
                <w:sz w:val="18"/>
                <w:szCs w:val="18"/>
                <w14:textFill>
                  <w14:solidFill>
                    <w14:schemeClr w14:val="tx1"/>
                  </w14:solidFill>
                </w14:textFill>
              </w:rPr>
              <w:t xml:space="preserve">    </w:t>
            </w:r>
            <w:r>
              <w:rPr>
                <w:rFonts w:hint="eastAsia" w:ascii="楷体" w:hAnsi="楷体" w:eastAsia="楷体"/>
                <w:color w:val="000000" w:themeColor="text1"/>
                <w:sz w:val="18"/>
                <w:szCs w:val="18"/>
                <w14:textFill>
                  <w14:solidFill>
                    <w14:schemeClr w14:val="tx1"/>
                  </w14:solidFill>
                </w14:textFill>
              </w:rPr>
              <w:t>▲跟岗实习</w:t>
            </w:r>
            <w:r>
              <w:rPr>
                <w:rFonts w:ascii="楷体" w:hAnsi="楷体" w:eastAsia="楷体"/>
                <w:color w:val="000000" w:themeColor="text1"/>
                <w:sz w:val="18"/>
                <w:szCs w:val="18"/>
                <w14:textFill>
                  <w14:solidFill>
                    <w14:schemeClr w14:val="tx1"/>
                  </w14:solidFill>
                </w14:textFill>
              </w:rPr>
              <w:t xml:space="preserve">    </w:t>
            </w:r>
            <w:r>
              <w:rPr>
                <w:rFonts w:hint="eastAsia" w:ascii="楷体" w:hAnsi="楷体" w:eastAsia="楷体"/>
                <w:color w:val="000000" w:themeColor="text1"/>
                <w:sz w:val="18"/>
                <w:szCs w:val="18"/>
                <w14:textFill>
                  <w14:solidFill>
                    <w14:schemeClr w14:val="tx1"/>
                  </w14:solidFill>
                </w14:textFill>
              </w:rPr>
              <w:t>◇顶岗实习</w:t>
            </w:r>
            <w:r>
              <w:rPr>
                <w:rFonts w:ascii="楷体" w:hAnsi="楷体" w:eastAsia="楷体"/>
                <w:color w:val="000000" w:themeColor="text1"/>
                <w:sz w:val="18"/>
                <w:szCs w:val="18"/>
                <w14:textFill>
                  <w14:solidFill>
                    <w14:schemeClr w14:val="tx1"/>
                  </w14:solidFill>
                </w14:textFill>
              </w:rPr>
              <w:t xml:space="preserve">    </w:t>
            </w:r>
            <w:r>
              <w:rPr>
                <w:rFonts w:hint="eastAsia" w:ascii="楷体" w:hAnsi="楷体" w:eastAsia="楷体"/>
                <w:color w:val="000000" w:themeColor="text1"/>
                <w:sz w:val="18"/>
                <w:szCs w:val="18"/>
                <w14:textFill>
                  <w14:solidFill>
                    <w14:schemeClr w14:val="tx1"/>
                  </w14:solidFill>
                </w14:textFill>
              </w:rPr>
              <w:t>＆机动</w:t>
            </w:r>
            <w:r>
              <w:rPr>
                <w:rFonts w:ascii="楷体" w:hAnsi="楷体" w:eastAsia="楷体"/>
                <w:color w:val="000000" w:themeColor="text1"/>
                <w:sz w:val="18"/>
                <w:szCs w:val="18"/>
                <w14:textFill>
                  <w14:solidFill>
                    <w14:schemeClr w14:val="tx1"/>
                  </w14:solidFill>
                </w14:textFill>
              </w:rPr>
              <w:t xml:space="preserve">   </w:t>
            </w:r>
          </w:p>
        </w:tc>
      </w:tr>
    </w:tbl>
    <w:p>
      <w:pPr>
        <w:rPr>
          <w:color w:val="000000" w:themeColor="text1"/>
          <w14:textFill>
            <w14:solidFill>
              <w14:schemeClr w14:val="tx1"/>
            </w14:solidFill>
          </w14:textFill>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方正书宋简体">
    <w:altName w:val="微软雅黑"/>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Arial Unicode MS">
    <w:panose1 w:val="020B0604020202020204"/>
    <w:charset w:val="86"/>
    <w:family w:val="roman"/>
    <w:pitch w:val="default"/>
    <w:sig w:usb0="FFFFFFFF" w:usb1="E9FFFFFF" w:usb2="0000003F" w:usb3="00000000" w:csb0="603F01FF" w:csb1="FFFF0000"/>
  </w:font>
  <w:font w:name="方正黑体简体">
    <w:altName w:val="微软雅黑"/>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MingLiU">
    <w:altName w:val="PMingLiU-ExtB"/>
    <w:panose1 w:val="02020509000000000000"/>
    <w:charset w:val="88"/>
    <w:family w:val="moder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script"/>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33"/>
      </w:rPr>
    </w:pPr>
    <w:r>
      <w:fldChar w:fldCharType="begin"/>
    </w:r>
    <w:r>
      <w:rPr>
        <w:rStyle w:val="33"/>
      </w:rPr>
      <w:instrText xml:space="preserve">PAGE  </w:instrText>
    </w:r>
    <w:r>
      <w:fldChar w:fldCharType="separate"/>
    </w:r>
    <w:r>
      <w:rPr>
        <w:rStyle w:val="33"/>
      </w:rPr>
      <w:t>30</w:t>
    </w:r>
    <w:r>
      <w:fldChar w:fldCharType="end"/>
    </w:r>
  </w:p>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3697605</wp:posOffset>
              </wp:positionH>
              <wp:positionV relativeFrom="page">
                <wp:posOffset>9921240</wp:posOffset>
              </wp:positionV>
              <wp:extent cx="166370" cy="1524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_x0000_s1026" o:spid="_x0000_s1026" o:spt="202" type="#_x0000_t202" style="position:absolute;left:0pt;margin-left:291.15pt;margin-top:781.2pt;height:12pt;width:13.1pt;mso-position-horizontal-relative:page;mso-position-vertical-relative:page;z-index:-251657216;mso-width-relative:page;mso-height-relative:page;" filled="f" stroked="f" coordsize="21600,21600" o:gfxdata="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6fJ/GdsAAAANAQAADwAAAAAAAAABACAAAAAiAAAAZHJzL2Rvd25yZXYueG1sUEsB&#10;AhQAFAAAAAgAh07iQOfcG+a5AQAAcQMAAA4AAAAAAAAAAQAgAAAAKgEAAGRycy9lMm9Eb2MueG1s&#10;UEsFBgAAAAAGAAYAWQEAAFUFAAAAAA==&#10;">
              <v:fill on="f" focussize="0,0"/>
              <v:stroke on="f"/>
              <v:imagedata o:title=""/>
              <o:lock v:ext="edit" aspectratio="f"/>
              <v:textbox inset="0mm,0mm,0mm,0mm">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3697605</wp:posOffset>
              </wp:positionH>
              <wp:positionV relativeFrom="page">
                <wp:posOffset>9921240</wp:posOffset>
              </wp:positionV>
              <wp:extent cx="166370" cy="1524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_x0000_s1026" o:spid="_x0000_s1026" o:spt="202" type="#_x0000_t202" style="position:absolute;left:0pt;margin-left:291.15pt;margin-top:781.2pt;height:12pt;width:13.1pt;mso-position-horizontal-relative:page;mso-position-vertical-relative:page;z-index:-251657216;mso-width-relative:page;mso-height-relative:page;" filled="f" stroked="f" coordsize="21600,21600" o:gfxdata="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8n8Z2wAAAA0BAAAPAAAAAAAAAAEAIAAAACIAAABkcnMvZG93bnJldi54bWxQSwEC&#10;FAAUAAAACACHTuJAucgQ2LgBAABxAwAADgAAAAAAAAABACAAAAAqAQAAZHJzL2Uyb0RvYy54bWxQ&#10;SwUGAAAAAAYABgBZAQAAVAUAAAAA&#10;">
              <v:fill on="f" focussize="0,0"/>
              <v:stroke on="f"/>
              <v:imagedata o:title=""/>
              <o:lock v:ext="edit" aspectratio="f"/>
              <v:textbox inset="0mm,0mm,0mm,0mm">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7FBEA"/>
    <w:multiLevelType w:val="singleLevel"/>
    <w:tmpl w:val="8107FBEA"/>
    <w:lvl w:ilvl="0" w:tentative="0">
      <w:start w:val="1"/>
      <w:numFmt w:val="decimal"/>
      <w:suff w:val="nothing"/>
      <w:lvlText w:val="%1、"/>
      <w:lvlJc w:val="left"/>
    </w:lvl>
  </w:abstractNum>
  <w:abstractNum w:abstractNumId="1">
    <w:nsid w:val="87E071DF"/>
    <w:multiLevelType w:val="singleLevel"/>
    <w:tmpl w:val="87E071DF"/>
    <w:lvl w:ilvl="0" w:tentative="0">
      <w:start w:val="2"/>
      <w:numFmt w:val="chineseCounting"/>
      <w:suff w:val="space"/>
      <w:lvlText w:val="（%1）"/>
      <w:lvlJc w:val="left"/>
      <w:rPr>
        <w:rFonts w:hint="eastAsia"/>
      </w:rPr>
    </w:lvl>
  </w:abstractNum>
  <w:abstractNum w:abstractNumId="2">
    <w:nsid w:val="92D63BFD"/>
    <w:multiLevelType w:val="singleLevel"/>
    <w:tmpl w:val="92D63BFD"/>
    <w:lvl w:ilvl="0" w:tentative="0">
      <w:start w:val="1"/>
      <w:numFmt w:val="decimal"/>
      <w:suff w:val="nothing"/>
      <w:lvlText w:val="%1、"/>
      <w:lvlJc w:val="left"/>
    </w:lvl>
  </w:abstractNum>
  <w:abstractNum w:abstractNumId="3">
    <w:nsid w:val="A2649A0D"/>
    <w:multiLevelType w:val="singleLevel"/>
    <w:tmpl w:val="A2649A0D"/>
    <w:lvl w:ilvl="0" w:tentative="0">
      <w:start w:val="1"/>
      <w:numFmt w:val="decimal"/>
      <w:suff w:val="nothing"/>
      <w:lvlText w:val="%1、"/>
      <w:lvlJc w:val="left"/>
    </w:lvl>
  </w:abstractNum>
  <w:abstractNum w:abstractNumId="4">
    <w:nsid w:val="B3CF3F3D"/>
    <w:multiLevelType w:val="singleLevel"/>
    <w:tmpl w:val="B3CF3F3D"/>
    <w:lvl w:ilvl="0" w:tentative="0">
      <w:start w:val="1"/>
      <w:numFmt w:val="decimal"/>
      <w:suff w:val="nothing"/>
      <w:lvlText w:val="%1、"/>
      <w:lvlJc w:val="left"/>
    </w:lvl>
  </w:abstractNum>
  <w:abstractNum w:abstractNumId="5">
    <w:nsid w:val="FFFFFF89"/>
    <w:multiLevelType w:val="singleLevel"/>
    <w:tmpl w:val="FFFFFF89"/>
    <w:lvl w:ilvl="0" w:tentative="0">
      <w:start w:val="1"/>
      <w:numFmt w:val="bullet"/>
      <w:pStyle w:val="9"/>
      <w:lvlText w:val=""/>
      <w:lvlJc w:val="left"/>
      <w:pPr>
        <w:tabs>
          <w:tab w:val="left" w:pos="360"/>
        </w:tabs>
        <w:ind w:left="360" w:hanging="360"/>
      </w:pPr>
      <w:rPr>
        <w:rFonts w:hint="default" w:ascii="Wingdings" w:hAnsi="Wingdings"/>
      </w:rPr>
    </w:lvl>
  </w:abstractNum>
  <w:abstractNum w:abstractNumId="6">
    <w:nsid w:val="13903F48"/>
    <w:multiLevelType w:val="multilevel"/>
    <w:tmpl w:val="13903F48"/>
    <w:lvl w:ilvl="0" w:tentative="0">
      <w:start w:val="1"/>
      <w:numFmt w:val="chineseCountingThousand"/>
      <w:pStyle w:val="37"/>
      <w:lvlText w:val="%1."/>
      <w:lvlJc w:val="left"/>
      <w:pPr>
        <w:ind w:left="420" w:hanging="420"/>
      </w:pPr>
      <w:rPr>
        <w:rFonts w:hint="eastAsia"/>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7833459"/>
    <w:multiLevelType w:val="multilevel"/>
    <w:tmpl w:val="17833459"/>
    <w:lvl w:ilvl="0" w:tentative="0">
      <w:start w:val="1"/>
      <w:numFmt w:val="chineseCountingThousand"/>
      <w:lvlText w:val="%1、"/>
      <w:lvlJc w:val="left"/>
      <w:pPr>
        <w:ind w:left="420" w:hanging="420"/>
      </w:p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2CB6ED1"/>
    <w:multiLevelType w:val="singleLevel"/>
    <w:tmpl w:val="22CB6ED1"/>
    <w:lvl w:ilvl="0" w:tentative="0">
      <w:start w:val="1"/>
      <w:numFmt w:val="decimal"/>
      <w:lvlText w:val="%1."/>
      <w:lvlJc w:val="left"/>
      <w:pPr>
        <w:tabs>
          <w:tab w:val="left" w:pos="312"/>
        </w:tabs>
      </w:pPr>
    </w:lvl>
  </w:abstractNum>
  <w:abstractNum w:abstractNumId="9">
    <w:nsid w:val="2410383C"/>
    <w:multiLevelType w:val="multilevel"/>
    <w:tmpl w:val="2410383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4B3E50A4"/>
    <w:multiLevelType w:val="multilevel"/>
    <w:tmpl w:val="4B3E50A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4FE5EDC"/>
    <w:multiLevelType w:val="multilevel"/>
    <w:tmpl w:val="54FE5ED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07817C3"/>
    <w:multiLevelType w:val="multilevel"/>
    <w:tmpl w:val="607817C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7"/>
  </w:num>
  <w:num w:numId="4">
    <w:abstractNumId w:val="10"/>
  </w:num>
  <w:num w:numId="5">
    <w:abstractNumId w:val="1"/>
  </w:num>
  <w:num w:numId="6">
    <w:abstractNumId w:val="9"/>
  </w:num>
  <w:num w:numId="7">
    <w:abstractNumId w:val="0"/>
  </w:num>
  <w:num w:numId="8">
    <w:abstractNumId w:val="4"/>
  </w:num>
  <w:num w:numId="9">
    <w:abstractNumId w:val="2"/>
  </w:num>
  <w:num w:numId="10">
    <w:abstractNumId w:val="3"/>
  </w:num>
  <w:num w:numId="11">
    <w:abstractNumId w:val="12"/>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E2ZGM3OTI5NTBlY2Y3ZmUxMTFmYWNmZDdmOTM0ODAifQ=="/>
  </w:docVars>
  <w:rsids>
    <w:rsidRoot w:val="00172A27"/>
    <w:rsid w:val="00000E8C"/>
    <w:rsid w:val="00011C75"/>
    <w:rsid w:val="00015EEB"/>
    <w:rsid w:val="0001726E"/>
    <w:rsid w:val="0006612E"/>
    <w:rsid w:val="00080673"/>
    <w:rsid w:val="000F59B7"/>
    <w:rsid w:val="00162C3D"/>
    <w:rsid w:val="001D3E17"/>
    <w:rsid w:val="001E0851"/>
    <w:rsid w:val="00204734"/>
    <w:rsid w:val="00204D94"/>
    <w:rsid w:val="0022570D"/>
    <w:rsid w:val="00230330"/>
    <w:rsid w:val="00233664"/>
    <w:rsid w:val="00246BF8"/>
    <w:rsid w:val="00265A38"/>
    <w:rsid w:val="002A7646"/>
    <w:rsid w:val="002B34E9"/>
    <w:rsid w:val="00310329"/>
    <w:rsid w:val="0031294E"/>
    <w:rsid w:val="00316052"/>
    <w:rsid w:val="00337AB9"/>
    <w:rsid w:val="00342B73"/>
    <w:rsid w:val="003446D3"/>
    <w:rsid w:val="003542C2"/>
    <w:rsid w:val="003557A8"/>
    <w:rsid w:val="00370560"/>
    <w:rsid w:val="0037756F"/>
    <w:rsid w:val="0039074E"/>
    <w:rsid w:val="003A07C1"/>
    <w:rsid w:val="003E00FF"/>
    <w:rsid w:val="00411255"/>
    <w:rsid w:val="00412A68"/>
    <w:rsid w:val="00422CA9"/>
    <w:rsid w:val="00440DAF"/>
    <w:rsid w:val="00490434"/>
    <w:rsid w:val="004A2811"/>
    <w:rsid w:val="004C7E82"/>
    <w:rsid w:val="004D5209"/>
    <w:rsid w:val="004F0A87"/>
    <w:rsid w:val="005015A3"/>
    <w:rsid w:val="00550F53"/>
    <w:rsid w:val="0056173B"/>
    <w:rsid w:val="00575299"/>
    <w:rsid w:val="0058216C"/>
    <w:rsid w:val="005F36B5"/>
    <w:rsid w:val="006126BF"/>
    <w:rsid w:val="00643588"/>
    <w:rsid w:val="00687CB0"/>
    <w:rsid w:val="006B0068"/>
    <w:rsid w:val="006D24FB"/>
    <w:rsid w:val="006E0849"/>
    <w:rsid w:val="006E25C5"/>
    <w:rsid w:val="007174B9"/>
    <w:rsid w:val="00731A6F"/>
    <w:rsid w:val="0075475F"/>
    <w:rsid w:val="00776DB1"/>
    <w:rsid w:val="007E5F4B"/>
    <w:rsid w:val="00847C4D"/>
    <w:rsid w:val="008500FA"/>
    <w:rsid w:val="00857DFF"/>
    <w:rsid w:val="008619EB"/>
    <w:rsid w:val="008635E1"/>
    <w:rsid w:val="00863BC9"/>
    <w:rsid w:val="008841C3"/>
    <w:rsid w:val="008A34F4"/>
    <w:rsid w:val="008F50F3"/>
    <w:rsid w:val="00910DBE"/>
    <w:rsid w:val="009119F4"/>
    <w:rsid w:val="00916888"/>
    <w:rsid w:val="00943051"/>
    <w:rsid w:val="00954658"/>
    <w:rsid w:val="00954CEB"/>
    <w:rsid w:val="00963559"/>
    <w:rsid w:val="00986398"/>
    <w:rsid w:val="009A3B99"/>
    <w:rsid w:val="009E1187"/>
    <w:rsid w:val="009F157C"/>
    <w:rsid w:val="009F290F"/>
    <w:rsid w:val="00A1223F"/>
    <w:rsid w:val="00A310A0"/>
    <w:rsid w:val="00A61A9A"/>
    <w:rsid w:val="00A73447"/>
    <w:rsid w:val="00AD4A38"/>
    <w:rsid w:val="00AE7B1F"/>
    <w:rsid w:val="00B12F30"/>
    <w:rsid w:val="00B2094E"/>
    <w:rsid w:val="00B25562"/>
    <w:rsid w:val="00B40B32"/>
    <w:rsid w:val="00B4664F"/>
    <w:rsid w:val="00B47F74"/>
    <w:rsid w:val="00B5395B"/>
    <w:rsid w:val="00B643D0"/>
    <w:rsid w:val="00B71BCF"/>
    <w:rsid w:val="00BB0B5B"/>
    <w:rsid w:val="00BD06EC"/>
    <w:rsid w:val="00BE13ED"/>
    <w:rsid w:val="00C41DA3"/>
    <w:rsid w:val="00C465B6"/>
    <w:rsid w:val="00C56B83"/>
    <w:rsid w:val="00C6419F"/>
    <w:rsid w:val="00C7186D"/>
    <w:rsid w:val="00C87329"/>
    <w:rsid w:val="00C91064"/>
    <w:rsid w:val="00C974C8"/>
    <w:rsid w:val="00CB1FC9"/>
    <w:rsid w:val="00CD3BE0"/>
    <w:rsid w:val="00CD482D"/>
    <w:rsid w:val="00CD6760"/>
    <w:rsid w:val="00CE0FF6"/>
    <w:rsid w:val="00CE3582"/>
    <w:rsid w:val="00CF48D5"/>
    <w:rsid w:val="00D1416C"/>
    <w:rsid w:val="00D15E07"/>
    <w:rsid w:val="00D40FEB"/>
    <w:rsid w:val="00D54858"/>
    <w:rsid w:val="00D6085F"/>
    <w:rsid w:val="00DA1F82"/>
    <w:rsid w:val="00DA6441"/>
    <w:rsid w:val="00DD1116"/>
    <w:rsid w:val="00DD2739"/>
    <w:rsid w:val="00DE0175"/>
    <w:rsid w:val="00DF1C1A"/>
    <w:rsid w:val="00E14C31"/>
    <w:rsid w:val="00E74BB0"/>
    <w:rsid w:val="00EA233B"/>
    <w:rsid w:val="00EA35C7"/>
    <w:rsid w:val="00EB72C1"/>
    <w:rsid w:val="00ED149E"/>
    <w:rsid w:val="00EE0CB5"/>
    <w:rsid w:val="00F01E3D"/>
    <w:rsid w:val="00F10706"/>
    <w:rsid w:val="00F52774"/>
    <w:rsid w:val="00F5742D"/>
    <w:rsid w:val="00F911DB"/>
    <w:rsid w:val="00FC084C"/>
    <w:rsid w:val="01CF092E"/>
    <w:rsid w:val="0BFA7C85"/>
    <w:rsid w:val="10276491"/>
    <w:rsid w:val="1783761A"/>
    <w:rsid w:val="1A625976"/>
    <w:rsid w:val="1BF106BE"/>
    <w:rsid w:val="1EC02A67"/>
    <w:rsid w:val="1ECD2352"/>
    <w:rsid w:val="1EF44D98"/>
    <w:rsid w:val="26A716A0"/>
    <w:rsid w:val="2BBE4CB9"/>
    <w:rsid w:val="2BEB3B4A"/>
    <w:rsid w:val="3053586F"/>
    <w:rsid w:val="32921994"/>
    <w:rsid w:val="32E90BDC"/>
    <w:rsid w:val="34FC5A76"/>
    <w:rsid w:val="36977286"/>
    <w:rsid w:val="3B1337AC"/>
    <w:rsid w:val="40375C25"/>
    <w:rsid w:val="40714C64"/>
    <w:rsid w:val="47596438"/>
    <w:rsid w:val="47616159"/>
    <w:rsid w:val="47ED0FF3"/>
    <w:rsid w:val="4B0533A6"/>
    <w:rsid w:val="4F116B8E"/>
    <w:rsid w:val="57E91CCB"/>
    <w:rsid w:val="58335A17"/>
    <w:rsid w:val="5B582EEE"/>
    <w:rsid w:val="5F0E28F6"/>
    <w:rsid w:val="60F82D68"/>
    <w:rsid w:val="63DE4ACA"/>
    <w:rsid w:val="6CE500C2"/>
    <w:rsid w:val="6E046966"/>
    <w:rsid w:val="73664C50"/>
    <w:rsid w:val="766561E0"/>
    <w:rsid w:val="7A4B15B7"/>
    <w:rsid w:val="7A942984"/>
    <w:rsid w:val="7C1626CC"/>
    <w:rsid w:val="7F7D07C5"/>
    <w:rsid w:val="7FF65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7"/>
    <w:autoRedefine/>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link w:val="50"/>
    <w:autoRedefine/>
    <w:qFormat/>
    <w:uiPriority w:val="0"/>
    <w:pPr>
      <w:keepNext/>
      <w:keepLines/>
      <w:spacing w:line="413" w:lineRule="auto"/>
      <w:outlineLvl w:val="2"/>
    </w:pPr>
    <w:rPr>
      <w:rFonts w:ascii="Calibri" w:hAnsi="Calibri"/>
      <w:b/>
      <w:bCs/>
      <w:sz w:val="28"/>
      <w:szCs w:val="32"/>
    </w:rPr>
  </w:style>
  <w:style w:type="paragraph" w:styleId="5">
    <w:name w:val="heading 4"/>
    <w:basedOn w:val="1"/>
    <w:next w:val="1"/>
    <w:link w:val="51"/>
    <w:autoRedefine/>
    <w:qFormat/>
    <w:uiPriority w:val="0"/>
    <w:pPr>
      <w:widowControl/>
      <w:spacing w:before="120" w:after="120"/>
      <w:jc w:val="left"/>
      <w:outlineLvl w:val="3"/>
    </w:pPr>
    <w:rPr>
      <w:rFonts w:ascii="宋体" w:hAnsi="宋体" w:cs="宋体"/>
      <w:b/>
      <w:bCs/>
      <w:kern w:val="0"/>
      <w:sz w:val="24"/>
    </w:rPr>
  </w:style>
  <w:style w:type="paragraph" w:styleId="6">
    <w:name w:val="heading 5"/>
    <w:basedOn w:val="1"/>
    <w:next w:val="1"/>
    <w:link w:val="52"/>
    <w:autoRedefine/>
    <w:qFormat/>
    <w:uiPriority w:val="0"/>
    <w:pPr>
      <w:widowControl/>
      <w:jc w:val="left"/>
      <w:outlineLvl w:val="4"/>
    </w:pPr>
    <w:rPr>
      <w:rFonts w:ascii="宋体" w:hAnsi="宋体" w:cs="宋体"/>
      <w:b/>
      <w:bCs/>
      <w:kern w:val="0"/>
      <w:sz w:val="24"/>
      <w:szCs w:val="20"/>
    </w:rPr>
  </w:style>
  <w:style w:type="paragraph" w:styleId="7">
    <w:name w:val="heading 6"/>
    <w:basedOn w:val="1"/>
    <w:next w:val="1"/>
    <w:link w:val="53"/>
    <w:autoRedefine/>
    <w:qFormat/>
    <w:uiPriority w:val="0"/>
    <w:pPr>
      <w:widowControl/>
      <w:spacing w:before="120" w:after="120"/>
      <w:jc w:val="center"/>
      <w:outlineLvl w:val="5"/>
    </w:pPr>
    <w:rPr>
      <w:rFonts w:ascii="宋体" w:hAnsi="宋体" w:cs="宋体"/>
      <w:b/>
      <w:bCs/>
      <w:kern w:val="0"/>
      <w:sz w:val="15"/>
      <w:szCs w:val="15"/>
    </w:rPr>
  </w:style>
  <w:style w:type="character" w:default="1" w:styleId="31">
    <w:name w:val="Default Paragraph Font"/>
    <w:autoRedefine/>
    <w:semiHidden/>
    <w:unhideWhenUsed/>
    <w:qFormat/>
    <w:uiPriority w:val="1"/>
  </w:style>
  <w:style w:type="table" w:default="1" w:styleId="29">
    <w:name w:val="Normal Table"/>
    <w:autoRedefine/>
    <w:semiHidden/>
    <w:unhideWhenUsed/>
    <w:qFormat/>
    <w:uiPriority w:val="99"/>
    <w:tblPr>
      <w:tblCellMar>
        <w:top w:w="0" w:type="dxa"/>
        <w:left w:w="108" w:type="dxa"/>
        <w:bottom w:w="0" w:type="dxa"/>
        <w:right w:w="108" w:type="dxa"/>
      </w:tblCellMar>
    </w:tblPr>
  </w:style>
  <w:style w:type="paragraph" w:styleId="8">
    <w:name w:val="Normal Indent"/>
    <w:basedOn w:val="1"/>
    <w:autoRedefine/>
    <w:qFormat/>
    <w:uiPriority w:val="0"/>
    <w:pPr>
      <w:adjustRightInd w:val="0"/>
      <w:snapToGrid w:val="0"/>
      <w:spacing w:line="312" w:lineRule="atLeast"/>
      <w:ind w:firstLine="420"/>
    </w:pPr>
    <w:rPr>
      <w:szCs w:val="20"/>
    </w:rPr>
  </w:style>
  <w:style w:type="paragraph" w:styleId="9">
    <w:name w:val="List Bullet"/>
    <w:basedOn w:val="1"/>
    <w:autoRedefine/>
    <w:qFormat/>
    <w:uiPriority w:val="0"/>
    <w:pPr>
      <w:numPr>
        <w:ilvl w:val="0"/>
        <w:numId w:val="1"/>
      </w:numPr>
      <w:ind w:hanging="200" w:hangingChars="200"/>
    </w:pPr>
  </w:style>
  <w:style w:type="paragraph" w:styleId="10">
    <w:name w:val="annotation text"/>
    <w:basedOn w:val="1"/>
    <w:link w:val="78"/>
    <w:autoRedefine/>
    <w:qFormat/>
    <w:uiPriority w:val="99"/>
    <w:pPr>
      <w:jc w:val="left"/>
    </w:pPr>
  </w:style>
  <w:style w:type="paragraph" w:styleId="11">
    <w:name w:val="Body Text"/>
    <w:basedOn w:val="1"/>
    <w:link w:val="56"/>
    <w:autoRedefine/>
    <w:qFormat/>
    <w:uiPriority w:val="0"/>
    <w:pPr>
      <w:spacing w:after="480" w:line="440" w:lineRule="atLeast"/>
    </w:pPr>
    <w:rPr>
      <w:kern w:val="0"/>
      <w:sz w:val="24"/>
      <w:szCs w:val="20"/>
      <w:lang w:val="zh-CN"/>
    </w:rPr>
  </w:style>
  <w:style w:type="paragraph" w:styleId="12">
    <w:name w:val="Body Text Indent"/>
    <w:basedOn w:val="1"/>
    <w:link w:val="69"/>
    <w:autoRedefine/>
    <w:qFormat/>
    <w:uiPriority w:val="0"/>
    <w:pPr>
      <w:adjustRightInd w:val="0"/>
      <w:snapToGrid w:val="0"/>
      <w:spacing w:line="360" w:lineRule="auto"/>
      <w:ind w:firstLine="420" w:firstLineChars="200"/>
    </w:pPr>
  </w:style>
  <w:style w:type="paragraph" w:styleId="13">
    <w:name w:val="toc 5"/>
    <w:basedOn w:val="1"/>
    <w:next w:val="1"/>
    <w:autoRedefine/>
    <w:unhideWhenUsed/>
    <w:qFormat/>
    <w:uiPriority w:val="39"/>
    <w:pPr>
      <w:ind w:left="1680" w:leftChars="800"/>
    </w:pPr>
  </w:style>
  <w:style w:type="paragraph" w:styleId="14">
    <w:name w:val="toc 3"/>
    <w:basedOn w:val="1"/>
    <w:next w:val="1"/>
    <w:autoRedefine/>
    <w:unhideWhenUsed/>
    <w:qFormat/>
    <w:uiPriority w:val="39"/>
    <w:pPr>
      <w:widowControl/>
      <w:spacing w:after="100" w:line="276" w:lineRule="auto"/>
      <w:ind w:left="440"/>
      <w:jc w:val="left"/>
    </w:pPr>
    <w:rPr>
      <w:rFonts w:ascii="Calibri" w:hAnsi="Calibri"/>
      <w:kern w:val="0"/>
      <w:sz w:val="22"/>
      <w:szCs w:val="22"/>
    </w:rPr>
  </w:style>
  <w:style w:type="paragraph" w:styleId="15">
    <w:name w:val="Plain Text"/>
    <w:basedOn w:val="1"/>
    <w:link w:val="68"/>
    <w:autoRedefine/>
    <w:qFormat/>
    <w:uiPriority w:val="0"/>
    <w:rPr>
      <w:rFonts w:ascii="宋体" w:hAnsi="Courier New" w:cs="Courier New"/>
      <w:szCs w:val="21"/>
    </w:rPr>
  </w:style>
  <w:style w:type="paragraph" w:styleId="16">
    <w:name w:val="Date"/>
    <w:basedOn w:val="1"/>
    <w:next w:val="1"/>
    <w:link w:val="77"/>
    <w:autoRedefine/>
    <w:qFormat/>
    <w:uiPriority w:val="0"/>
    <w:rPr>
      <w:rFonts w:ascii="黑体" w:eastAsia="黑体"/>
      <w:b/>
      <w:bCs/>
      <w:sz w:val="44"/>
    </w:rPr>
  </w:style>
  <w:style w:type="paragraph" w:styleId="17">
    <w:name w:val="Body Text Indent 2"/>
    <w:basedOn w:val="1"/>
    <w:link w:val="74"/>
    <w:autoRedefine/>
    <w:qFormat/>
    <w:uiPriority w:val="0"/>
    <w:pPr>
      <w:adjustRightInd w:val="0"/>
      <w:snapToGrid w:val="0"/>
      <w:spacing w:line="360" w:lineRule="auto"/>
      <w:ind w:firstLine="525" w:firstLineChars="250"/>
    </w:pPr>
    <w:rPr>
      <w:rFonts w:ascii="宋体" w:hAnsi="宋体"/>
    </w:rPr>
  </w:style>
  <w:style w:type="paragraph" w:styleId="18">
    <w:name w:val="Balloon Text"/>
    <w:basedOn w:val="1"/>
    <w:link w:val="58"/>
    <w:autoRedefine/>
    <w:semiHidden/>
    <w:unhideWhenUsed/>
    <w:qFormat/>
    <w:uiPriority w:val="99"/>
    <w:rPr>
      <w:kern w:val="0"/>
      <w:sz w:val="18"/>
      <w:szCs w:val="18"/>
      <w:lang w:val="zh-CN"/>
    </w:rPr>
  </w:style>
  <w:style w:type="paragraph" w:styleId="19">
    <w:name w:val="footer"/>
    <w:basedOn w:val="1"/>
    <w:link w:val="55"/>
    <w:autoRedefine/>
    <w:unhideWhenUsed/>
    <w:qFormat/>
    <w:uiPriority w:val="99"/>
    <w:pPr>
      <w:tabs>
        <w:tab w:val="center" w:pos="4153"/>
        <w:tab w:val="right" w:pos="8306"/>
      </w:tabs>
      <w:snapToGrid w:val="0"/>
      <w:jc w:val="left"/>
    </w:pPr>
    <w:rPr>
      <w:kern w:val="0"/>
      <w:sz w:val="18"/>
      <w:szCs w:val="18"/>
      <w:lang w:val="zh-CN"/>
    </w:rPr>
  </w:style>
  <w:style w:type="paragraph" w:styleId="20">
    <w:name w:val="header"/>
    <w:basedOn w:val="1"/>
    <w:link w:val="54"/>
    <w:autoRedefine/>
    <w:unhideWhenUsed/>
    <w:qFormat/>
    <w:uiPriority w:val="0"/>
    <w:pPr>
      <w:pBdr>
        <w:bottom w:val="single" w:color="auto" w:sz="6" w:space="1"/>
      </w:pBdr>
      <w:tabs>
        <w:tab w:val="center" w:pos="4153"/>
        <w:tab w:val="right" w:pos="8306"/>
      </w:tabs>
      <w:snapToGrid w:val="0"/>
      <w:jc w:val="center"/>
    </w:pPr>
    <w:rPr>
      <w:kern w:val="0"/>
      <w:sz w:val="18"/>
      <w:szCs w:val="18"/>
      <w:lang w:val="zh-CN"/>
    </w:rPr>
  </w:style>
  <w:style w:type="paragraph" w:styleId="21">
    <w:name w:val="toc 1"/>
    <w:basedOn w:val="1"/>
    <w:next w:val="1"/>
    <w:autoRedefine/>
    <w:unhideWhenUsed/>
    <w:qFormat/>
    <w:uiPriority w:val="39"/>
    <w:pPr>
      <w:widowControl/>
      <w:spacing w:after="100" w:line="276" w:lineRule="auto"/>
      <w:jc w:val="left"/>
    </w:pPr>
    <w:rPr>
      <w:rFonts w:ascii="Calibri" w:hAnsi="Calibri"/>
      <w:kern w:val="0"/>
      <w:sz w:val="22"/>
      <w:szCs w:val="22"/>
    </w:rPr>
  </w:style>
  <w:style w:type="paragraph" w:styleId="22">
    <w:name w:val="toc 4"/>
    <w:basedOn w:val="1"/>
    <w:next w:val="1"/>
    <w:autoRedefine/>
    <w:qFormat/>
    <w:uiPriority w:val="39"/>
    <w:pPr>
      <w:spacing w:line="360" w:lineRule="exact"/>
      <w:ind w:left="300" w:leftChars="300"/>
    </w:pPr>
    <w:rPr>
      <w:rFonts w:eastAsia="仿宋_GB2312"/>
      <w:sz w:val="24"/>
      <w:szCs w:val="20"/>
    </w:rPr>
  </w:style>
  <w:style w:type="paragraph" w:styleId="23">
    <w:name w:val="Body Text Indent 3"/>
    <w:basedOn w:val="1"/>
    <w:link w:val="76"/>
    <w:autoRedefine/>
    <w:qFormat/>
    <w:uiPriority w:val="0"/>
    <w:pPr>
      <w:spacing w:after="120"/>
      <w:ind w:left="420" w:leftChars="200"/>
    </w:pPr>
    <w:rPr>
      <w:sz w:val="16"/>
      <w:szCs w:val="16"/>
    </w:rPr>
  </w:style>
  <w:style w:type="paragraph" w:styleId="24">
    <w:name w:val="toc 2"/>
    <w:basedOn w:val="1"/>
    <w:next w:val="1"/>
    <w:autoRedefine/>
    <w:unhideWhenUsed/>
    <w:qFormat/>
    <w:uiPriority w:val="39"/>
    <w:pPr>
      <w:widowControl/>
      <w:spacing w:after="100" w:line="276" w:lineRule="auto"/>
      <w:ind w:left="220"/>
      <w:jc w:val="left"/>
    </w:pPr>
    <w:rPr>
      <w:rFonts w:ascii="Calibri" w:hAnsi="Calibri"/>
      <w:kern w:val="0"/>
      <w:sz w:val="22"/>
      <w:szCs w:val="22"/>
    </w:rPr>
  </w:style>
  <w:style w:type="paragraph" w:styleId="25">
    <w:name w:val="Body Text 2"/>
    <w:basedOn w:val="1"/>
    <w:link w:val="73"/>
    <w:autoRedefine/>
    <w:qFormat/>
    <w:uiPriority w:val="0"/>
    <w:pPr>
      <w:jc w:val="center"/>
    </w:pPr>
  </w:style>
  <w:style w:type="paragraph" w:styleId="26">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27">
    <w:name w:val="Title"/>
    <w:basedOn w:val="1"/>
    <w:next w:val="2"/>
    <w:link w:val="48"/>
    <w:autoRedefine/>
    <w:qFormat/>
    <w:uiPriority w:val="10"/>
    <w:pPr>
      <w:spacing w:before="80" w:beforeLines="80" w:after="50" w:afterLines="50" w:line="360" w:lineRule="auto"/>
      <w:jc w:val="center"/>
      <w:outlineLvl w:val="0"/>
    </w:pPr>
    <w:rPr>
      <w:rFonts w:eastAsia="黑体" w:asciiTheme="majorHAnsi" w:hAnsiTheme="majorHAnsi" w:cstheme="majorBidi"/>
      <w:b/>
      <w:bCs/>
      <w:sz w:val="36"/>
      <w:szCs w:val="32"/>
    </w:rPr>
  </w:style>
  <w:style w:type="paragraph" w:styleId="28">
    <w:name w:val="annotation subject"/>
    <w:basedOn w:val="10"/>
    <w:next w:val="10"/>
    <w:link w:val="79"/>
    <w:autoRedefine/>
    <w:semiHidden/>
    <w:qFormat/>
    <w:uiPriority w:val="0"/>
    <w:rPr>
      <w:b/>
      <w:bCs/>
    </w:rPr>
  </w:style>
  <w:style w:type="table" w:styleId="30">
    <w:name w:val="Table Grid"/>
    <w:basedOn w:val="29"/>
    <w:autoRedefine/>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b/>
      <w:bCs/>
    </w:rPr>
  </w:style>
  <w:style w:type="character" w:styleId="33">
    <w:name w:val="page number"/>
    <w:basedOn w:val="31"/>
    <w:autoRedefine/>
    <w:qFormat/>
    <w:uiPriority w:val="0"/>
  </w:style>
  <w:style w:type="character" w:styleId="34">
    <w:name w:val="FollowedHyperlink"/>
    <w:autoRedefine/>
    <w:qFormat/>
    <w:uiPriority w:val="0"/>
    <w:rPr>
      <w:color w:val="800080"/>
      <w:u w:val="single"/>
    </w:rPr>
  </w:style>
  <w:style w:type="character" w:styleId="35">
    <w:name w:val="Hyperlink"/>
    <w:autoRedefine/>
    <w:qFormat/>
    <w:uiPriority w:val="99"/>
    <w:rPr>
      <w:color w:val="0000FF"/>
      <w:u w:val="single"/>
    </w:rPr>
  </w:style>
  <w:style w:type="character" w:styleId="36">
    <w:name w:val="annotation reference"/>
    <w:basedOn w:val="31"/>
    <w:autoRedefine/>
    <w:unhideWhenUsed/>
    <w:qFormat/>
    <w:uiPriority w:val="99"/>
    <w:rPr>
      <w:sz w:val="21"/>
      <w:szCs w:val="21"/>
    </w:rPr>
  </w:style>
  <w:style w:type="paragraph" w:customStyle="1" w:styleId="37">
    <w:name w:val="标题1"/>
    <w:basedOn w:val="2"/>
    <w:autoRedefine/>
    <w:qFormat/>
    <w:uiPriority w:val="0"/>
    <w:pPr>
      <w:numPr>
        <w:ilvl w:val="0"/>
        <w:numId w:val="2"/>
      </w:numPr>
      <w:spacing w:before="0" w:after="0" w:line="240" w:lineRule="auto"/>
      <w:jc w:val="left"/>
    </w:pPr>
    <w:rPr>
      <w:color w:val="FFFFFF" w:themeColor="background1"/>
      <w:sz w:val="28"/>
      <w:shd w:val="clear" w:color="auto" w:fill="FFFFFF"/>
      <w14:textFill>
        <w14:solidFill>
          <w14:schemeClr w14:val="bg1"/>
        </w14:solidFill>
      </w14:textFill>
    </w:rPr>
  </w:style>
  <w:style w:type="character" w:customStyle="1" w:styleId="38">
    <w:name w:val="标题 1 字符"/>
    <w:basedOn w:val="31"/>
    <w:link w:val="2"/>
    <w:autoRedefine/>
    <w:qFormat/>
    <w:uiPriority w:val="9"/>
    <w:rPr>
      <w:b/>
      <w:bCs/>
      <w:kern w:val="44"/>
      <w:sz w:val="44"/>
      <w:szCs w:val="44"/>
    </w:rPr>
  </w:style>
  <w:style w:type="paragraph" w:customStyle="1" w:styleId="39">
    <w:name w:val="正文2"/>
    <w:basedOn w:val="1"/>
    <w:link w:val="40"/>
    <w:autoRedefine/>
    <w:qFormat/>
    <w:uiPriority w:val="0"/>
    <w:rPr>
      <w:rFonts w:ascii="Verdana" w:hAnsi="Verdana"/>
      <w:b/>
      <w:color w:val="C00000"/>
      <w:sz w:val="22"/>
      <w:szCs w:val="20"/>
      <w:shd w:val="clear" w:color="auto" w:fill="FFFFFF"/>
    </w:rPr>
  </w:style>
  <w:style w:type="character" w:customStyle="1" w:styleId="40">
    <w:name w:val="正文2 Char"/>
    <w:basedOn w:val="31"/>
    <w:link w:val="39"/>
    <w:autoRedefine/>
    <w:qFormat/>
    <w:uiPriority w:val="0"/>
    <w:rPr>
      <w:rFonts w:ascii="Verdana" w:hAnsi="Verdana"/>
      <w:b/>
      <w:color w:val="C00000"/>
      <w:sz w:val="22"/>
      <w:szCs w:val="20"/>
    </w:rPr>
  </w:style>
  <w:style w:type="paragraph" w:customStyle="1" w:styleId="41">
    <w:name w:val="我的正文"/>
    <w:basedOn w:val="1"/>
    <w:link w:val="42"/>
    <w:autoRedefine/>
    <w:qFormat/>
    <w:uiPriority w:val="0"/>
    <w:pPr>
      <w:spacing w:line="300" w:lineRule="auto"/>
      <w:ind w:firstLine="200" w:firstLineChars="200"/>
    </w:pPr>
    <w:rPr>
      <w:sz w:val="24"/>
      <w:szCs w:val="21"/>
    </w:rPr>
  </w:style>
  <w:style w:type="character" w:customStyle="1" w:styleId="42">
    <w:name w:val="我的正文 Char"/>
    <w:basedOn w:val="31"/>
    <w:link w:val="41"/>
    <w:autoRedefine/>
    <w:qFormat/>
    <w:uiPriority w:val="0"/>
    <w:rPr>
      <w:rFonts w:eastAsia="宋体"/>
      <w:sz w:val="24"/>
      <w:szCs w:val="21"/>
    </w:rPr>
  </w:style>
  <w:style w:type="paragraph" w:customStyle="1" w:styleId="43">
    <w:name w:val="标题一"/>
    <w:basedOn w:val="41"/>
    <w:next w:val="41"/>
    <w:link w:val="44"/>
    <w:autoRedefine/>
    <w:qFormat/>
    <w:uiPriority w:val="0"/>
    <w:pPr>
      <w:widowControl/>
      <w:spacing w:before="249" w:beforeLines="80" w:after="156" w:afterLines="50" w:line="360" w:lineRule="auto"/>
      <w:ind w:firstLine="0" w:firstLineChars="0"/>
      <w:jc w:val="center"/>
      <w:outlineLvl w:val="0"/>
    </w:pPr>
    <w:rPr>
      <w:rFonts w:ascii="Cambria" w:hAnsi="Cambria" w:eastAsia="黑体"/>
      <w:b/>
      <w:bCs/>
      <w:color w:val="FF0000"/>
      <w:kern w:val="0"/>
      <w:sz w:val="36"/>
      <w:szCs w:val="52"/>
    </w:rPr>
  </w:style>
  <w:style w:type="character" w:customStyle="1" w:styleId="44">
    <w:name w:val="标题一 Char"/>
    <w:basedOn w:val="42"/>
    <w:link w:val="43"/>
    <w:autoRedefine/>
    <w:qFormat/>
    <w:uiPriority w:val="0"/>
    <w:rPr>
      <w:rFonts w:ascii="Cambria" w:hAnsi="Cambria" w:eastAsia="黑体" w:cs="Times New Roman"/>
      <w:b/>
      <w:bCs/>
      <w:color w:val="FF0000"/>
      <w:kern w:val="0"/>
      <w:sz w:val="36"/>
      <w:szCs w:val="52"/>
    </w:rPr>
  </w:style>
  <w:style w:type="paragraph" w:customStyle="1" w:styleId="45">
    <w:name w:val="标题三"/>
    <w:basedOn w:val="43"/>
    <w:next w:val="41"/>
    <w:link w:val="46"/>
    <w:autoRedefine/>
    <w:qFormat/>
    <w:uiPriority w:val="0"/>
    <w:pPr>
      <w:spacing w:before="62" w:beforeLines="20" w:after="0" w:afterLines="0"/>
      <w:jc w:val="left"/>
    </w:pPr>
    <w:rPr>
      <w:color w:val="000000" w:themeColor="text1"/>
      <w:sz w:val="24"/>
      <w14:textFill>
        <w14:solidFill>
          <w14:schemeClr w14:val="tx1"/>
        </w14:solidFill>
      </w14:textFill>
    </w:rPr>
  </w:style>
  <w:style w:type="character" w:customStyle="1" w:styleId="46">
    <w:name w:val="标题三 Char"/>
    <w:basedOn w:val="44"/>
    <w:link w:val="45"/>
    <w:autoRedefine/>
    <w:qFormat/>
    <w:uiPriority w:val="0"/>
    <w:rPr>
      <w:rFonts w:ascii="Cambria" w:hAnsi="Cambria" w:eastAsia="黑体" w:cs="Times New Roman"/>
      <w:color w:val="000000" w:themeColor="text1"/>
      <w:kern w:val="0"/>
      <w:sz w:val="24"/>
      <w:szCs w:val="52"/>
      <w14:textFill>
        <w14:solidFill>
          <w14:schemeClr w14:val="tx1"/>
        </w14:solidFill>
      </w14:textFill>
    </w:rPr>
  </w:style>
  <w:style w:type="character" w:customStyle="1" w:styleId="47">
    <w:name w:val="标题 2 字符"/>
    <w:basedOn w:val="31"/>
    <w:link w:val="3"/>
    <w:autoRedefine/>
    <w:qFormat/>
    <w:uiPriority w:val="0"/>
    <w:rPr>
      <w:rFonts w:ascii="宋体" w:hAnsi="宋体" w:eastAsia="宋体" w:cs="宋体"/>
      <w:b/>
      <w:bCs/>
      <w:kern w:val="0"/>
      <w:sz w:val="36"/>
      <w:szCs w:val="36"/>
    </w:rPr>
  </w:style>
  <w:style w:type="character" w:customStyle="1" w:styleId="48">
    <w:name w:val="标题 字符"/>
    <w:basedOn w:val="31"/>
    <w:link w:val="27"/>
    <w:autoRedefine/>
    <w:qFormat/>
    <w:uiPriority w:val="10"/>
    <w:rPr>
      <w:rFonts w:eastAsia="黑体" w:asciiTheme="majorHAnsi" w:hAnsiTheme="majorHAnsi" w:cstheme="majorBidi"/>
      <w:b/>
      <w:bCs/>
      <w:sz w:val="36"/>
      <w:szCs w:val="32"/>
    </w:rPr>
  </w:style>
  <w:style w:type="paragraph" w:styleId="49">
    <w:name w:val="List Paragraph"/>
    <w:basedOn w:val="1"/>
    <w:autoRedefine/>
    <w:qFormat/>
    <w:uiPriority w:val="34"/>
    <w:pPr>
      <w:ind w:firstLine="420" w:firstLineChars="200"/>
    </w:pPr>
  </w:style>
  <w:style w:type="character" w:customStyle="1" w:styleId="50">
    <w:name w:val="标题 3 字符"/>
    <w:basedOn w:val="31"/>
    <w:link w:val="4"/>
    <w:autoRedefine/>
    <w:qFormat/>
    <w:uiPriority w:val="0"/>
    <w:rPr>
      <w:b/>
      <w:bCs/>
      <w:kern w:val="2"/>
      <w:sz w:val="28"/>
      <w:szCs w:val="32"/>
    </w:rPr>
  </w:style>
  <w:style w:type="character" w:customStyle="1" w:styleId="51">
    <w:name w:val="标题 4 字符"/>
    <w:basedOn w:val="31"/>
    <w:link w:val="5"/>
    <w:autoRedefine/>
    <w:qFormat/>
    <w:uiPriority w:val="0"/>
    <w:rPr>
      <w:rFonts w:ascii="宋体" w:hAnsi="宋体" w:cs="宋体"/>
      <w:b/>
      <w:bCs/>
      <w:sz w:val="24"/>
      <w:szCs w:val="24"/>
    </w:rPr>
  </w:style>
  <w:style w:type="character" w:customStyle="1" w:styleId="52">
    <w:name w:val="标题 5 字符"/>
    <w:basedOn w:val="31"/>
    <w:link w:val="6"/>
    <w:autoRedefine/>
    <w:qFormat/>
    <w:uiPriority w:val="0"/>
    <w:rPr>
      <w:rFonts w:ascii="宋体" w:hAnsi="宋体" w:cs="宋体"/>
      <w:b/>
      <w:bCs/>
      <w:sz w:val="24"/>
    </w:rPr>
  </w:style>
  <w:style w:type="character" w:customStyle="1" w:styleId="53">
    <w:name w:val="标题 6 字符"/>
    <w:basedOn w:val="31"/>
    <w:link w:val="7"/>
    <w:autoRedefine/>
    <w:qFormat/>
    <w:uiPriority w:val="0"/>
    <w:rPr>
      <w:rFonts w:ascii="宋体" w:hAnsi="宋体" w:cs="宋体"/>
      <w:b/>
      <w:bCs/>
      <w:sz w:val="15"/>
      <w:szCs w:val="15"/>
    </w:rPr>
  </w:style>
  <w:style w:type="character" w:customStyle="1" w:styleId="54">
    <w:name w:val="页眉 字符"/>
    <w:basedOn w:val="31"/>
    <w:link w:val="20"/>
    <w:autoRedefine/>
    <w:qFormat/>
    <w:uiPriority w:val="0"/>
    <w:rPr>
      <w:rFonts w:ascii="Times New Roman" w:hAnsi="Times New Roman" w:eastAsia="宋体" w:cs="Times New Roman"/>
      <w:kern w:val="0"/>
      <w:sz w:val="18"/>
      <w:szCs w:val="18"/>
      <w:lang w:val="zh-CN" w:eastAsia="zh-CN"/>
    </w:rPr>
  </w:style>
  <w:style w:type="character" w:customStyle="1" w:styleId="55">
    <w:name w:val="页脚 字符"/>
    <w:basedOn w:val="31"/>
    <w:link w:val="19"/>
    <w:autoRedefine/>
    <w:qFormat/>
    <w:uiPriority w:val="99"/>
    <w:rPr>
      <w:rFonts w:ascii="Times New Roman" w:hAnsi="Times New Roman" w:eastAsia="宋体" w:cs="Times New Roman"/>
      <w:kern w:val="0"/>
      <w:sz w:val="18"/>
      <w:szCs w:val="18"/>
      <w:lang w:val="zh-CN" w:eastAsia="zh-CN"/>
    </w:rPr>
  </w:style>
  <w:style w:type="character" w:customStyle="1" w:styleId="56">
    <w:name w:val="正文文本 字符"/>
    <w:basedOn w:val="31"/>
    <w:link w:val="11"/>
    <w:autoRedefine/>
    <w:qFormat/>
    <w:uiPriority w:val="0"/>
    <w:rPr>
      <w:rFonts w:ascii="Times New Roman" w:hAnsi="Times New Roman" w:eastAsia="宋体" w:cs="Times New Roman"/>
      <w:kern w:val="0"/>
      <w:sz w:val="24"/>
      <w:szCs w:val="20"/>
      <w:lang w:val="zh-CN" w:eastAsia="zh-CN"/>
    </w:rPr>
  </w:style>
  <w:style w:type="character" w:styleId="57">
    <w:name w:val="Placeholder Text"/>
    <w:autoRedefine/>
    <w:semiHidden/>
    <w:qFormat/>
    <w:uiPriority w:val="99"/>
    <w:rPr>
      <w:color w:val="808080"/>
    </w:rPr>
  </w:style>
  <w:style w:type="character" w:customStyle="1" w:styleId="58">
    <w:name w:val="批注框文本 字符"/>
    <w:basedOn w:val="31"/>
    <w:link w:val="18"/>
    <w:autoRedefine/>
    <w:semiHidden/>
    <w:qFormat/>
    <w:uiPriority w:val="99"/>
    <w:rPr>
      <w:rFonts w:ascii="Times New Roman" w:hAnsi="Times New Roman" w:eastAsia="宋体" w:cs="Times New Roman"/>
      <w:kern w:val="0"/>
      <w:sz w:val="18"/>
      <w:szCs w:val="18"/>
      <w:lang w:val="zh-CN" w:eastAsia="zh-CN"/>
    </w:rPr>
  </w:style>
  <w:style w:type="paragraph" w:styleId="59">
    <w:name w:val="No Spacing"/>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60">
    <w:name w:val="表内容行距"/>
    <w:basedOn w:val="1"/>
    <w:link w:val="61"/>
    <w:autoRedefine/>
    <w:qFormat/>
    <w:uiPriority w:val="0"/>
    <w:pPr>
      <w:spacing w:line="340" w:lineRule="exact"/>
      <w:ind w:firstLine="100" w:firstLineChars="100"/>
    </w:pPr>
    <w:rPr>
      <w:rFonts w:eastAsia="方正书宋简体"/>
      <w:kern w:val="0"/>
      <w:sz w:val="20"/>
      <w:szCs w:val="21"/>
      <w:lang w:val="zh-CN"/>
    </w:rPr>
  </w:style>
  <w:style w:type="character" w:customStyle="1" w:styleId="61">
    <w:name w:val="表内容行距 Char"/>
    <w:link w:val="60"/>
    <w:autoRedefine/>
    <w:qFormat/>
    <w:uiPriority w:val="0"/>
    <w:rPr>
      <w:rFonts w:ascii="Times New Roman" w:hAnsi="Times New Roman" w:eastAsia="方正书宋简体" w:cs="Times New Roman"/>
      <w:kern w:val="0"/>
      <w:sz w:val="20"/>
      <w:szCs w:val="21"/>
      <w:lang w:val="zh-CN" w:eastAsia="zh-CN"/>
    </w:rPr>
  </w:style>
  <w:style w:type="paragraph" w:customStyle="1" w:styleId="62">
    <w:name w:val="表内容"/>
    <w:basedOn w:val="1"/>
    <w:link w:val="63"/>
    <w:autoRedefine/>
    <w:qFormat/>
    <w:uiPriority w:val="0"/>
    <w:pPr>
      <w:spacing w:line="240" w:lineRule="exact"/>
      <w:ind w:firstLine="100" w:firstLineChars="100"/>
    </w:pPr>
    <w:rPr>
      <w:rFonts w:eastAsia="方正书宋简体"/>
      <w:kern w:val="0"/>
      <w:sz w:val="20"/>
      <w:szCs w:val="21"/>
      <w:lang w:val="zh-CN"/>
    </w:rPr>
  </w:style>
  <w:style w:type="character" w:customStyle="1" w:styleId="63">
    <w:name w:val="表内容 Char"/>
    <w:link w:val="62"/>
    <w:autoRedefine/>
    <w:qFormat/>
    <w:uiPriority w:val="0"/>
    <w:rPr>
      <w:rFonts w:ascii="Times New Roman" w:hAnsi="Times New Roman" w:eastAsia="方正书宋简体" w:cs="Times New Roman"/>
      <w:kern w:val="0"/>
      <w:sz w:val="20"/>
      <w:szCs w:val="21"/>
      <w:lang w:val="zh-CN" w:eastAsia="zh-CN"/>
    </w:rPr>
  </w:style>
  <w:style w:type="paragraph" w:customStyle="1" w:styleId="64">
    <w:name w:val="标题13"/>
    <w:autoRedefine/>
    <w:qFormat/>
    <w:uiPriority w:val="99"/>
    <w:pPr>
      <w:ind w:firstLine="200" w:firstLineChars="200"/>
    </w:pPr>
    <w:rPr>
      <w:rFonts w:ascii="Times New Roman" w:hAnsi="Times New Roman" w:eastAsia="宋体" w:cs="Times New Roman"/>
      <w:b/>
      <w:kern w:val="2"/>
      <w:sz w:val="21"/>
      <w:szCs w:val="24"/>
      <w:lang w:val="en-US" w:eastAsia="zh-CN" w:bidi="ar-SA"/>
    </w:rPr>
  </w:style>
  <w:style w:type="character" w:customStyle="1" w:styleId="65">
    <w:name w:val="t_tag"/>
    <w:basedOn w:val="31"/>
    <w:autoRedefine/>
    <w:qFormat/>
    <w:uiPriority w:val="0"/>
  </w:style>
  <w:style w:type="paragraph" w:customStyle="1" w:styleId="66">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7">
    <w:name w:val="TOC 标题1"/>
    <w:basedOn w:val="2"/>
    <w:next w:val="1"/>
    <w:autoRedefine/>
    <w:qFormat/>
    <w:uiPriority w:val="39"/>
    <w:pPr>
      <w:widowControl/>
      <w:spacing w:before="480" w:after="0" w:line="276" w:lineRule="auto"/>
      <w:jc w:val="left"/>
      <w:outlineLvl w:val="9"/>
    </w:pPr>
    <w:rPr>
      <w:rFonts w:ascii="Cambria" w:hAnsi="Cambria"/>
      <w:color w:val="365F91"/>
      <w:kern w:val="0"/>
      <w:sz w:val="28"/>
      <w:szCs w:val="28"/>
      <w:lang w:val="zh-CN"/>
    </w:rPr>
  </w:style>
  <w:style w:type="character" w:customStyle="1" w:styleId="68">
    <w:name w:val="纯文本 字符"/>
    <w:basedOn w:val="31"/>
    <w:link w:val="15"/>
    <w:autoRedefine/>
    <w:qFormat/>
    <w:uiPriority w:val="0"/>
    <w:rPr>
      <w:rFonts w:ascii="宋体" w:hAnsi="Courier New" w:eastAsia="宋体" w:cs="Courier New"/>
      <w:szCs w:val="21"/>
    </w:rPr>
  </w:style>
  <w:style w:type="character" w:customStyle="1" w:styleId="69">
    <w:name w:val="正文文本缩进 字符"/>
    <w:basedOn w:val="31"/>
    <w:link w:val="12"/>
    <w:autoRedefine/>
    <w:qFormat/>
    <w:uiPriority w:val="0"/>
    <w:rPr>
      <w:rFonts w:ascii="Times New Roman" w:hAnsi="Times New Roman" w:eastAsia="宋体" w:cs="Times New Roman"/>
      <w:szCs w:val="24"/>
    </w:rPr>
  </w:style>
  <w:style w:type="paragraph" w:customStyle="1" w:styleId="70">
    <w:name w:val="样式1"/>
    <w:basedOn w:val="1"/>
    <w:autoRedefine/>
    <w:qFormat/>
    <w:uiPriority w:val="0"/>
  </w:style>
  <w:style w:type="character" w:customStyle="1" w:styleId="71">
    <w:name w:val="Char Char"/>
    <w:autoRedefine/>
    <w:qFormat/>
    <w:uiPriority w:val="0"/>
    <w:rPr>
      <w:kern w:val="2"/>
      <w:sz w:val="18"/>
      <w:szCs w:val="18"/>
    </w:rPr>
  </w:style>
  <w:style w:type="character" w:customStyle="1" w:styleId="72">
    <w:name w:val="正文 +"/>
    <w:autoRedefine/>
    <w:qFormat/>
    <w:uiPriority w:val="0"/>
    <w:rPr>
      <w:rFonts w:eastAsia="宋体"/>
      <w:kern w:val="0"/>
    </w:rPr>
  </w:style>
  <w:style w:type="character" w:customStyle="1" w:styleId="73">
    <w:name w:val="正文文本 2 字符"/>
    <w:basedOn w:val="31"/>
    <w:link w:val="25"/>
    <w:autoRedefine/>
    <w:qFormat/>
    <w:uiPriority w:val="0"/>
    <w:rPr>
      <w:rFonts w:ascii="Times New Roman" w:hAnsi="Times New Roman" w:eastAsia="宋体" w:cs="Times New Roman"/>
      <w:szCs w:val="24"/>
    </w:rPr>
  </w:style>
  <w:style w:type="character" w:customStyle="1" w:styleId="74">
    <w:name w:val="正文文本缩进 2 字符"/>
    <w:basedOn w:val="31"/>
    <w:link w:val="17"/>
    <w:autoRedefine/>
    <w:qFormat/>
    <w:uiPriority w:val="0"/>
    <w:rPr>
      <w:rFonts w:ascii="宋体" w:hAnsi="宋体" w:eastAsia="宋体" w:cs="Times New Roman"/>
      <w:szCs w:val="24"/>
    </w:rPr>
  </w:style>
  <w:style w:type="character" w:customStyle="1" w:styleId="75">
    <w:name w:val="result-info"/>
    <w:basedOn w:val="31"/>
    <w:autoRedefine/>
    <w:qFormat/>
    <w:uiPriority w:val="0"/>
  </w:style>
  <w:style w:type="character" w:customStyle="1" w:styleId="76">
    <w:name w:val="正文文本缩进 3 字符"/>
    <w:basedOn w:val="31"/>
    <w:link w:val="23"/>
    <w:autoRedefine/>
    <w:qFormat/>
    <w:uiPriority w:val="0"/>
    <w:rPr>
      <w:rFonts w:ascii="Times New Roman" w:hAnsi="Times New Roman" w:eastAsia="宋体" w:cs="Times New Roman"/>
      <w:sz w:val="16"/>
      <w:szCs w:val="16"/>
    </w:rPr>
  </w:style>
  <w:style w:type="character" w:customStyle="1" w:styleId="77">
    <w:name w:val="日期 字符"/>
    <w:basedOn w:val="31"/>
    <w:link w:val="16"/>
    <w:autoRedefine/>
    <w:qFormat/>
    <w:uiPriority w:val="0"/>
    <w:rPr>
      <w:rFonts w:ascii="黑体" w:hAnsi="Times New Roman" w:eastAsia="黑体" w:cs="Times New Roman"/>
      <w:b/>
      <w:bCs/>
      <w:sz w:val="44"/>
      <w:szCs w:val="24"/>
    </w:rPr>
  </w:style>
  <w:style w:type="character" w:customStyle="1" w:styleId="78">
    <w:name w:val="批注文字 字符"/>
    <w:basedOn w:val="31"/>
    <w:link w:val="10"/>
    <w:autoRedefine/>
    <w:qFormat/>
    <w:uiPriority w:val="99"/>
    <w:rPr>
      <w:rFonts w:ascii="Times New Roman" w:hAnsi="Times New Roman" w:eastAsia="宋体" w:cs="Times New Roman"/>
      <w:szCs w:val="24"/>
    </w:rPr>
  </w:style>
  <w:style w:type="character" w:customStyle="1" w:styleId="79">
    <w:name w:val="批注主题 字符"/>
    <w:basedOn w:val="78"/>
    <w:link w:val="28"/>
    <w:autoRedefine/>
    <w:semiHidden/>
    <w:qFormat/>
    <w:uiPriority w:val="0"/>
    <w:rPr>
      <w:rFonts w:ascii="Times New Roman" w:hAnsi="Times New Roman" w:eastAsia="宋体" w:cs="Times New Roman"/>
      <w:b/>
      <w:bCs/>
      <w:szCs w:val="24"/>
    </w:rPr>
  </w:style>
  <w:style w:type="paragraph" w:customStyle="1" w:styleId="80">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1">
    <w:name w:val="font6"/>
    <w:basedOn w:val="1"/>
    <w:autoRedefine/>
    <w:qFormat/>
    <w:uiPriority w:val="0"/>
    <w:pPr>
      <w:widowControl/>
      <w:spacing w:before="100" w:beforeAutospacing="1" w:after="100" w:afterAutospacing="1"/>
      <w:jc w:val="left"/>
    </w:pPr>
    <w:rPr>
      <w:rFonts w:ascii="隶书" w:hAnsi="宋体" w:eastAsia="隶书" w:cs="宋体"/>
      <w:kern w:val="0"/>
      <w:sz w:val="18"/>
      <w:szCs w:val="18"/>
    </w:rPr>
  </w:style>
  <w:style w:type="paragraph" w:customStyle="1" w:styleId="82">
    <w:name w:val="xl27"/>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83">
    <w:name w:val="xl28"/>
    <w:basedOn w:val="1"/>
    <w:autoRedefine/>
    <w:qFormat/>
    <w:uiPriority w:val="0"/>
    <w:pPr>
      <w:widowControl/>
      <w:pBdr>
        <w:right w:val="single" w:color="auto" w:sz="4"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84">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85">
    <w:name w:val="xl3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86">
    <w:name w:val="xl31"/>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87">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88">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89">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90">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91">
    <w:name w:val="xl36"/>
    <w:basedOn w:val="1"/>
    <w:autoRedefine/>
    <w:qFormat/>
    <w:uiPriority w:val="0"/>
    <w:pPr>
      <w:widowControl/>
      <w:pBdr>
        <w:bottom w:val="single" w:color="auto" w:sz="8" w:space="0"/>
        <w:right w:val="single" w:color="auto" w:sz="4"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92">
    <w:name w:val="xl37"/>
    <w:basedOn w:val="1"/>
    <w:autoRedefine/>
    <w:qFormat/>
    <w:uiPriority w:val="0"/>
    <w:pPr>
      <w:widowControl/>
      <w:pBdr>
        <w:bottom w:val="single" w:color="auto" w:sz="8" w:space="0"/>
        <w:right w:val="single" w:color="auto" w:sz="4" w:space="0"/>
      </w:pBdr>
      <w:spacing w:before="100" w:beforeAutospacing="1" w:after="100" w:afterAutospacing="1"/>
      <w:jc w:val="center"/>
      <w:textAlignment w:val="center"/>
    </w:pPr>
    <w:rPr>
      <w:rFonts w:ascii="隶书" w:hAnsi="宋体" w:eastAsia="隶书" w:cs="宋体"/>
      <w:kern w:val="0"/>
      <w:sz w:val="32"/>
      <w:szCs w:val="32"/>
    </w:rPr>
  </w:style>
  <w:style w:type="paragraph" w:customStyle="1" w:styleId="93">
    <w:name w:val="xl38"/>
    <w:basedOn w:val="1"/>
    <w:autoRedefine/>
    <w:qFormat/>
    <w:uiPriority w:val="0"/>
    <w:pPr>
      <w:widowControl/>
      <w:spacing w:before="100" w:beforeAutospacing="1" w:after="100" w:afterAutospacing="1"/>
      <w:jc w:val="center"/>
      <w:textAlignment w:val="center"/>
    </w:pPr>
    <w:rPr>
      <w:rFonts w:ascii="隶书" w:hAnsi="宋体" w:eastAsia="隶书" w:cs="宋体"/>
      <w:kern w:val="0"/>
      <w:sz w:val="56"/>
      <w:szCs w:val="56"/>
    </w:rPr>
  </w:style>
  <w:style w:type="paragraph" w:customStyle="1" w:styleId="94">
    <w:name w:val="xl39"/>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95">
    <w:name w:val="xl40"/>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9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customStyle="1" w:styleId="97">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customStyle="1" w:styleId="98">
    <w:name w:val="xl4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99">
    <w:name w:val="xl4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00">
    <w:name w:val="xl4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01">
    <w:name w:val="xl46"/>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隶书" w:hAnsi="宋体" w:eastAsia="隶书" w:cs="宋体"/>
      <w:color w:val="800080"/>
      <w:kern w:val="0"/>
      <w:sz w:val="22"/>
      <w:szCs w:val="22"/>
    </w:rPr>
  </w:style>
  <w:style w:type="paragraph" w:customStyle="1" w:styleId="102">
    <w:name w:val="xl47"/>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隶书" w:hAnsi="宋体" w:eastAsia="隶书" w:cs="宋体"/>
      <w:b/>
      <w:bCs/>
      <w:color w:val="800080"/>
      <w:kern w:val="0"/>
      <w:sz w:val="22"/>
      <w:szCs w:val="22"/>
    </w:rPr>
  </w:style>
  <w:style w:type="paragraph" w:customStyle="1" w:styleId="103">
    <w:name w:val="xl48"/>
    <w:basedOn w:val="1"/>
    <w:autoRedefine/>
    <w:qFormat/>
    <w:uiPriority w:val="0"/>
    <w:pPr>
      <w:widowControl/>
      <w:pBdr>
        <w:bottom w:val="single" w:color="auto" w:sz="8" w:space="0"/>
        <w:right w:val="single" w:color="auto" w:sz="8" w:space="0"/>
      </w:pBdr>
      <w:spacing w:before="100" w:beforeAutospacing="1" w:after="100" w:afterAutospacing="1"/>
      <w:jc w:val="left"/>
      <w:textAlignment w:val="top"/>
    </w:pPr>
    <w:rPr>
      <w:rFonts w:ascii="宋体" w:hAnsi="宋体" w:cs="宋体"/>
      <w:kern w:val="0"/>
      <w:sz w:val="20"/>
      <w:szCs w:val="20"/>
    </w:rPr>
  </w:style>
  <w:style w:type="paragraph" w:customStyle="1" w:styleId="104">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05">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06">
    <w:name w:val="xl5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b/>
      <w:bCs/>
      <w:color w:val="800080"/>
      <w:kern w:val="0"/>
      <w:sz w:val="22"/>
      <w:szCs w:val="22"/>
    </w:rPr>
  </w:style>
  <w:style w:type="paragraph" w:customStyle="1" w:styleId="107">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b/>
      <w:bCs/>
      <w:color w:val="800080"/>
      <w:kern w:val="0"/>
      <w:szCs w:val="21"/>
    </w:rPr>
  </w:style>
  <w:style w:type="paragraph" w:customStyle="1" w:styleId="108">
    <w:name w:val="xl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2"/>
      <w:szCs w:val="22"/>
    </w:rPr>
  </w:style>
  <w:style w:type="paragraph" w:customStyle="1" w:styleId="109">
    <w:name w:val="xl54"/>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隶书" w:hAnsi="宋体" w:eastAsia="隶书" w:cs="宋体"/>
      <w:b/>
      <w:bCs/>
      <w:color w:val="800080"/>
      <w:kern w:val="0"/>
      <w:sz w:val="22"/>
      <w:szCs w:val="22"/>
    </w:rPr>
  </w:style>
  <w:style w:type="paragraph" w:customStyle="1" w:styleId="110">
    <w:name w:val="xl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b/>
      <w:bCs/>
      <w:color w:val="800080"/>
      <w:kern w:val="0"/>
      <w:sz w:val="22"/>
      <w:szCs w:val="22"/>
    </w:rPr>
  </w:style>
  <w:style w:type="paragraph" w:customStyle="1" w:styleId="111">
    <w:name w:val="xl5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宋体" w:hAnsi="宋体" w:cs="宋体"/>
      <w:kern w:val="0"/>
      <w:sz w:val="22"/>
      <w:szCs w:val="22"/>
    </w:rPr>
  </w:style>
  <w:style w:type="paragraph" w:customStyle="1" w:styleId="112">
    <w:name w:val="xl57"/>
    <w:basedOn w:val="1"/>
    <w:autoRedefine/>
    <w:qFormat/>
    <w:uiPriority w:val="0"/>
    <w:pPr>
      <w:widowControl/>
      <w:pBdr>
        <w:right w:val="single" w:color="auto" w:sz="4" w:space="0"/>
      </w:pBdr>
      <w:spacing w:before="100" w:beforeAutospacing="1" w:after="100" w:afterAutospacing="1"/>
      <w:jc w:val="center"/>
      <w:textAlignment w:val="center"/>
    </w:pPr>
    <w:rPr>
      <w:rFonts w:ascii="隶书" w:hAnsi="宋体" w:eastAsia="隶书" w:cs="宋体"/>
      <w:b/>
      <w:bCs/>
      <w:color w:val="800080"/>
      <w:kern w:val="0"/>
      <w:sz w:val="22"/>
      <w:szCs w:val="22"/>
    </w:rPr>
  </w:style>
  <w:style w:type="paragraph" w:customStyle="1" w:styleId="11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隶书" w:hAnsi="宋体" w:eastAsia="隶书" w:cs="宋体"/>
      <w:b/>
      <w:bCs/>
      <w:color w:val="800080"/>
      <w:kern w:val="0"/>
      <w:sz w:val="22"/>
      <w:szCs w:val="22"/>
    </w:rPr>
  </w:style>
  <w:style w:type="paragraph" w:customStyle="1" w:styleId="114">
    <w:name w:val="xl5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隶书" w:hAnsi="宋体" w:eastAsia="隶书" w:cs="宋体"/>
      <w:b/>
      <w:bCs/>
      <w:color w:val="800080"/>
      <w:kern w:val="0"/>
      <w:sz w:val="22"/>
      <w:szCs w:val="22"/>
    </w:rPr>
  </w:style>
  <w:style w:type="paragraph" w:customStyle="1" w:styleId="115">
    <w:name w:val="xl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800080"/>
      <w:kern w:val="0"/>
      <w:sz w:val="22"/>
      <w:szCs w:val="22"/>
    </w:rPr>
  </w:style>
  <w:style w:type="paragraph" w:customStyle="1" w:styleId="116">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17">
    <w:name w:val="xl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18">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19">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20">
    <w:name w:val="xl65"/>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kern w:val="0"/>
      <w:sz w:val="22"/>
      <w:szCs w:val="22"/>
    </w:rPr>
  </w:style>
  <w:style w:type="paragraph" w:customStyle="1" w:styleId="121">
    <w:name w:val="xl66"/>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22">
    <w:name w:val="xl67"/>
    <w:basedOn w:val="1"/>
    <w:autoRedefine/>
    <w:qFormat/>
    <w:uiPriority w:val="0"/>
    <w:pPr>
      <w:widowControl/>
      <w:pBdr>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23">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24">
    <w:name w:val="xl69"/>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ascii="宋体" w:hAnsi="宋体" w:cs="宋体"/>
      <w:kern w:val="0"/>
      <w:sz w:val="22"/>
      <w:szCs w:val="22"/>
    </w:rPr>
  </w:style>
  <w:style w:type="paragraph" w:customStyle="1" w:styleId="125">
    <w:name w:val="xl70"/>
    <w:basedOn w:val="1"/>
    <w:autoRedefine/>
    <w:qFormat/>
    <w:uiPriority w:val="0"/>
    <w:pPr>
      <w:widowControl/>
      <w:pBdr>
        <w:bottom w:val="single" w:color="auto" w:sz="4" w:space="0"/>
        <w:right w:val="single" w:color="auto" w:sz="8" w:space="0"/>
      </w:pBdr>
      <w:spacing w:before="100" w:beforeAutospacing="1" w:after="100" w:afterAutospacing="1"/>
      <w:jc w:val="left"/>
      <w:textAlignment w:val="center"/>
    </w:pPr>
    <w:rPr>
      <w:rFonts w:ascii="宋体" w:hAnsi="宋体" w:cs="宋体"/>
      <w:kern w:val="0"/>
      <w:sz w:val="22"/>
      <w:szCs w:val="22"/>
    </w:rPr>
  </w:style>
  <w:style w:type="paragraph" w:customStyle="1" w:styleId="126">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27">
    <w:name w:val="xl72"/>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28">
    <w:name w:val="xl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隶书" w:hAnsi="宋体" w:eastAsia="隶书" w:cs="宋体"/>
      <w:b/>
      <w:bCs/>
      <w:color w:val="800080"/>
      <w:kern w:val="0"/>
      <w:sz w:val="22"/>
      <w:szCs w:val="22"/>
    </w:rPr>
  </w:style>
  <w:style w:type="paragraph" w:customStyle="1" w:styleId="129">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30">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31">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132">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33">
    <w:name w:val="xl78"/>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ascii="宋体" w:hAnsi="宋体" w:cs="宋体"/>
      <w:kern w:val="0"/>
      <w:sz w:val="22"/>
      <w:szCs w:val="22"/>
    </w:rPr>
  </w:style>
  <w:style w:type="paragraph" w:customStyle="1" w:styleId="134">
    <w:name w:val="xl79"/>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ascii="宋体" w:hAnsi="宋体" w:cs="宋体"/>
      <w:kern w:val="0"/>
      <w:sz w:val="22"/>
      <w:szCs w:val="22"/>
    </w:rPr>
  </w:style>
  <w:style w:type="paragraph" w:customStyle="1" w:styleId="135">
    <w:name w:val="xl80"/>
    <w:basedOn w:val="1"/>
    <w:autoRedefine/>
    <w:qFormat/>
    <w:uiPriority w:val="0"/>
    <w:pPr>
      <w:widowControl/>
      <w:pBdr>
        <w:bottom w:val="single" w:color="auto" w:sz="4" w:space="0"/>
        <w:right w:val="single" w:color="auto" w:sz="8" w:space="0"/>
      </w:pBdr>
      <w:spacing w:before="100" w:beforeAutospacing="1" w:after="100" w:afterAutospacing="1"/>
      <w:jc w:val="left"/>
      <w:textAlignment w:val="center"/>
    </w:pPr>
    <w:rPr>
      <w:rFonts w:ascii="宋体" w:hAnsi="宋体" w:cs="宋体"/>
      <w:kern w:val="0"/>
      <w:sz w:val="22"/>
      <w:szCs w:val="22"/>
    </w:rPr>
  </w:style>
  <w:style w:type="paragraph" w:customStyle="1" w:styleId="136">
    <w:name w:val="xl81"/>
    <w:basedOn w:val="1"/>
    <w:autoRedefine/>
    <w:qFormat/>
    <w:uiPriority w:val="0"/>
    <w:pPr>
      <w:widowControl/>
      <w:pBdr>
        <w:bottom w:val="single" w:color="auto" w:sz="4" w:space="0"/>
        <w:right w:val="single" w:color="auto" w:sz="8" w:space="0"/>
      </w:pBdr>
      <w:spacing w:before="100" w:beforeAutospacing="1" w:after="100" w:afterAutospacing="1"/>
      <w:jc w:val="left"/>
      <w:textAlignment w:val="center"/>
    </w:pPr>
    <w:rPr>
      <w:rFonts w:ascii="宋体" w:hAnsi="宋体" w:cs="宋体"/>
      <w:color w:val="800080"/>
      <w:kern w:val="0"/>
      <w:sz w:val="22"/>
      <w:szCs w:val="22"/>
    </w:rPr>
  </w:style>
  <w:style w:type="paragraph" w:customStyle="1" w:styleId="137">
    <w:name w:val="xl82"/>
    <w:basedOn w:val="1"/>
    <w:autoRedefine/>
    <w:qFormat/>
    <w:uiPriority w:val="0"/>
    <w:pPr>
      <w:widowControl/>
      <w:pBdr>
        <w:top w:val="single" w:color="auto" w:sz="4" w:space="0"/>
        <w:left w:val="single" w:color="auto" w:sz="4" w:space="0"/>
        <w:right w:val="single" w:color="auto" w:sz="8" w:space="0"/>
      </w:pBdr>
      <w:spacing w:before="100" w:beforeAutospacing="1" w:after="100" w:afterAutospacing="1"/>
      <w:jc w:val="left"/>
      <w:textAlignment w:val="center"/>
    </w:pPr>
    <w:rPr>
      <w:rFonts w:ascii="宋体" w:hAnsi="宋体" w:cs="宋体"/>
      <w:b/>
      <w:bCs/>
      <w:color w:val="800080"/>
      <w:kern w:val="0"/>
      <w:sz w:val="22"/>
      <w:szCs w:val="22"/>
    </w:rPr>
  </w:style>
  <w:style w:type="paragraph" w:customStyle="1" w:styleId="138">
    <w:name w:val="xl83"/>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ascii="宋体" w:hAnsi="宋体" w:cs="宋体"/>
      <w:b/>
      <w:bCs/>
      <w:color w:val="800080"/>
      <w:kern w:val="0"/>
      <w:szCs w:val="21"/>
    </w:rPr>
  </w:style>
  <w:style w:type="paragraph" w:customStyle="1" w:styleId="139">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宋体" w:hAnsi="宋体" w:cs="宋体"/>
      <w:b/>
      <w:bCs/>
      <w:kern w:val="0"/>
      <w:sz w:val="22"/>
      <w:szCs w:val="22"/>
    </w:rPr>
  </w:style>
  <w:style w:type="paragraph" w:customStyle="1" w:styleId="140">
    <w:name w:val="xl85"/>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ascii="宋体" w:hAnsi="宋体" w:cs="宋体"/>
      <w:kern w:val="0"/>
      <w:sz w:val="24"/>
    </w:rPr>
  </w:style>
  <w:style w:type="paragraph" w:customStyle="1" w:styleId="141">
    <w:name w:val="xl86"/>
    <w:basedOn w:val="1"/>
    <w:autoRedefine/>
    <w:qFormat/>
    <w:uiPriority w:val="0"/>
    <w:pPr>
      <w:widowControl/>
      <w:pBdr>
        <w:bottom w:val="single" w:color="auto" w:sz="4" w:space="0"/>
        <w:right w:val="single" w:color="auto" w:sz="4" w:space="0"/>
      </w:pBdr>
      <w:shd w:val="clear" w:color="auto" w:fill="FFFFFF"/>
      <w:spacing w:before="100" w:beforeAutospacing="1" w:after="100" w:afterAutospacing="1"/>
      <w:jc w:val="left"/>
      <w:textAlignment w:val="center"/>
    </w:pPr>
    <w:rPr>
      <w:rFonts w:ascii="宋体" w:hAnsi="宋体" w:cs="宋体"/>
      <w:b/>
      <w:bCs/>
      <w:kern w:val="0"/>
      <w:sz w:val="22"/>
      <w:szCs w:val="22"/>
    </w:rPr>
  </w:style>
  <w:style w:type="paragraph" w:customStyle="1" w:styleId="142">
    <w:name w:val="xl87"/>
    <w:basedOn w:val="1"/>
    <w:autoRedefine/>
    <w:qFormat/>
    <w:uiPriority w:val="0"/>
    <w:pPr>
      <w:widowControl/>
      <w:pBdr>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customStyle="1" w:styleId="143">
    <w:name w:val="xl88"/>
    <w:basedOn w:val="1"/>
    <w:autoRedefine/>
    <w:qFormat/>
    <w:uiPriority w:val="0"/>
    <w:pPr>
      <w:widowControl/>
      <w:pBdr>
        <w:top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44">
    <w:name w:val="xl89"/>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隶书" w:hAnsi="宋体" w:eastAsia="隶书" w:cs="宋体"/>
      <w:b/>
      <w:bCs/>
      <w:color w:val="800080"/>
      <w:kern w:val="0"/>
      <w:sz w:val="22"/>
      <w:szCs w:val="22"/>
    </w:rPr>
  </w:style>
  <w:style w:type="paragraph" w:customStyle="1" w:styleId="145">
    <w:name w:val="xl90"/>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46">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47">
    <w:name w:val="xl92"/>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48">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49">
    <w:name w:val="xl94"/>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50">
    <w:name w:val="xl95"/>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151">
    <w:name w:val="xl96"/>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152">
    <w:name w:val="xl9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hAnsi="宋体" w:cs="宋体"/>
      <w:kern w:val="0"/>
      <w:sz w:val="22"/>
      <w:szCs w:val="22"/>
    </w:rPr>
  </w:style>
  <w:style w:type="paragraph" w:customStyle="1" w:styleId="153">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4">
    <w:name w:val="xl99"/>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5">
    <w:name w:val="xl100"/>
    <w:basedOn w:val="1"/>
    <w:autoRedefine/>
    <w:qFormat/>
    <w:uiPriority w:val="0"/>
    <w:pPr>
      <w:widowControl/>
      <w:pBdr>
        <w:right w:val="single" w:color="auto" w:sz="4" w:space="0"/>
      </w:pBdr>
      <w:spacing w:before="100" w:beforeAutospacing="1" w:after="100" w:afterAutospacing="1"/>
      <w:jc w:val="center"/>
      <w:textAlignment w:val="center"/>
    </w:pPr>
    <w:rPr>
      <w:rFonts w:ascii="宋体" w:hAnsi="宋体" w:cs="宋体"/>
      <w:b/>
      <w:bCs/>
      <w:color w:val="800080"/>
      <w:kern w:val="0"/>
      <w:sz w:val="22"/>
      <w:szCs w:val="22"/>
    </w:rPr>
  </w:style>
  <w:style w:type="paragraph" w:customStyle="1" w:styleId="156">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800080"/>
      <w:kern w:val="0"/>
      <w:sz w:val="22"/>
      <w:szCs w:val="22"/>
    </w:rPr>
  </w:style>
  <w:style w:type="paragraph" w:customStyle="1" w:styleId="157">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customStyle="1" w:styleId="158">
    <w:name w:val="xl103"/>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隶书" w:hAnsi="宋体" w:eastAsia="隶书" w:cs="宋体"/>
      <w:kern w:val="0"/>
      <w:sz w:val="22"/>
      <w:szCs w:val="22"/>
    </w:rPr>
  </w:style>
  <w:style w:type="paragraph" w:customStyle="1" w:styleId="159">
    <w:name w:val="xl104"/>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ascii="宋体" w:hAnsi="宋体" w:cs="宋体"/>
      <w:b/>
      <w:bCs/>
      <w:color w:val="800080"/>
      <w:kern w:val="0"/>
      <w:sz w:val="22"/>
      <w:szCs w:val="22"/>
    </w:rPr>
  </w:style>
  <w:style w:type="paragraph" w:customStyle="1" w:styleId="160">
    <w:name w:val="xl105"/>
    <w:basedOn w:val="1"/>
    <w:autoRedefine/>
    <w:qFormat/>
    <w:uiPriority w:val="0"/>
    <w:pPr>
      <w:widowControl/>
      <w:pBdr>
        <w:top w:val="single" w:color="auto" w:sz="4" w:space="0"/>
        <w:bottom w:val="single" w:color="auto" w:sz="8" w:space="0"/>
        <w:right w:val="single" w:color="auto" w:sz="4" w:space="0"/>
      </w:pBdr>
      <w:spacing w:before="100" w:beforeAutospacing="1" w:after="100" w:afterAutospacing="1"/>
      <w:jc w:val="center"/>
      <w:textAlignment w:val="center"/>
    </w:pPr>
    <w:rPr>
      <w:rFonts w:ascii="隶书" w:hAnsi="宋体" w:eastAsia="隶书" w:cs="宋体"/>
      <w:b/>
      <w:bCs/>
      <w:color w:val="FF0000"/>
      <w:kern w:val="0"/>
      <w:sz w:val="28"/>
      <w:szCs w:val="28"/>
    </w:rPr>
  </w:style>
  <w:style w:type="paragraph" w:customStyle="1" w:styleId="161">
    <w:name w:val="xl106"/>
    <w:basedOn w:val="1"/>
    <w:autoRedefine/>
    <w:qFormat/>
    <w:uiPriority w:val="0"/>
    <w:pPr>
      <w:widowControl/>
      <w:pBdr>
        <w:bottom w:val="single" w:color="auto" w:sz="8" w:space="0"/>
        <w:right w:val="single" w:color="auto" w:sz="4" w:space="0"/>
      </w:pBdr>
      <w:spacing w:before="100" w:beforeAutospacing="1" w:after="100" w:afterAutospacing="1"/>
      <w:jc w:val="center"/>
      <w:textAlignment w:val="center"/>
    </w:pPr>
    <w:rPr>
      <w:rFonts w:ascii="隶书" w:hAnsi="宋体" w:eastAsia="隶书" w:cs="宋体"/>
      <w:b/>
      <w:bCs/>
      <w:color w:val="FF0000"/>
      <w:kern w:val="0"/>
      <w:sz w:val="28"/>
      <w:szCs w:val="28"/>
    </w:rPr>
  </w:style>
  <w:style w:type="paragraph" w:customStyle="1" w:styleId="162">
    <w:name w:val="xl107"/>
    <w:basedOn w:val="1"/>
    <w:autoRedefine/>
    <w:qFormat/>
    <w:uiPriority w:val="0"/>
    <w:pPr>
      <w:widowControl/>
      <w:pBdr>
        <w:top w:val="single" w:color="auto" w:sz="4" w:space="0"/>
        <w:left w:val="single" w:color="auto" w:sz="8" w:space="0"/>
        <w:bottom w:val="single" w:color="auto" w:sz="8" w:space="0"/>
      </w:pBdr>
      <w:spacing w:before="100" w:beforeAutospacing="1" w:after="100" w:afterAutospacing="1"/>
      <w:jc w:val="center"/>
      <w:textAlignment w:val="center"/>
    </w:pPr>
    <w:rPr>
      <w:rFonts w:ascii="宋体" w:hAnsi="宋体" w:cs="宋体"/>
      <w:b/>
      <w:bCs/>
      <w:color w:val="FF0000"/>
      <w:kern w:val="0"/>
      <w:sz w:val="40"/>
      <w:szCs w:val="40"/>
    </w:rPr>
  </w:style>
  <w:style w:type="paragraph" w:customStyle="1" w:styleId="163">
    <w:name w:val="xl108"/>
    <w:basedOn w:val="1"/>
    <w:autoRedefine/>
    <w:qFormat/>
    <w:uiPriority w:val="0"/>
    <w:pPr>
      <w:widowControl/>
      <w:pBdr>
        <w:top w:val="single" w:color="auto" w:sz="4" w:space="0"/>
        <w:bottom w:val="single" w:color="auto" w:sz="8" w:space="0"/>
      </w:pBdr>
      <w:spacing w:before="100" w:beforeAutospacing="1" w:after="100" w:afterAutospacing="1"/>
      <w:jc w:val="center"/>
      <w:textAlignment w:val="center"/>
    </w:pPr>
    <w:rPr>
      <w:rFonts w:ascii="宋体" w:hAnsi="宋体" w:cs="宋体"/>
      <w:color w:val="FF0000"/>
      <w:kern w:val="0"/>
      <w:sz w:val="40"/>
      <w:szCs w:val="40"/>
    </w:rPr>
  </w:style>
  <w:style w:type="paragraph" w:customStyle="1" w:styleId="164">
    <w:name w:val="xl109"/>
    <w:basedOn w:val="1"/>
    <w:autoRedefine/>
    <w:qFormat/>
    <w:uiPriority w:val="0"/>
    <w:pPr>
      <w:widowControl/>
      <w:pBdr>
        <w:top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cs="宋体"/>
      <w:color w:val="FF0000"/>
      <w:kern w:val="0"/>
      <w:sz w:val="40"/>
      <w:szCs w:val="40"/>
    </w:rPr>
  </w:style>
  <w:style w:type="paragraph" w:customStyle="1" w:styleId="165">
    <w:name w:val="xl110"/>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66">
    <w:name w:val="xl111"/>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67">
    <w:name w:val="xl112"/>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68">
    <w:name w:val="xl113"/>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69">
    <w:name w:val="xl11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70">
    <w:name w:val="xl1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1">
    <w:name w:val="xl1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800080"/>
      <w:kern w:val="0"/>
      <w:sz w:val="22"/>
      <w:szCs w:val="22"/>
    </w:rPr>
  </w:style>
  <w:style w:type="paragraph" w:customStyle="1" w:styleId="172">
    <w:name w:val="xl1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800080"/>
      <w:kern w:val="0"/>
      <w:sz w:val="22"/>
      <w:szCs w:val="22"/>
    </w:rPr>
  </w:style>
  <w:style w:type="paragraph" w:customStyle="1" w:styleId="173">
    <w:name w:val="xl118"/>
    <w:basedOn w:val="1"/>
    <w:autoRedefine/>
    <w:qFormat/>
    <w:uiPriority w:val="0"/>
    <w:pPr>
      <w:widowControl/>
      <w:pBdr>
        <w:bottom w:val="single" w:color="auto" w:sz="8" w:space="0"/>
      </w:pBdr>
      <w:spacing w:before="100" w:beforeAutospacing="1" w:after="100" w:afterAutospacing="1"/>
      <w:jc w:val="left"/>
      <w:textAlignment w:val="center"/>
    </w:pPr>
    <w:rPr>
      <w:rFonts w:ascii="仿宋_GB2312" w:hAnsi="宋体" w:eastAsia="仿宋_GB2312" w:cs="宋体"/>
      <w:b/>
      <w:bCs/>
      <w:kern w:val="0"/>
      <w:sz w:val="28"/>
      <w:szCs w:val="28"/>
    </w:rPr>
  </w:style>
  <w:style w:type="paragraph" w:customStyle="1" w:styleId="174">
    <w:name w:val="xl119"/>
    <w:basedOn w:val="1"/>
    <w:autoRedefine/>
    <w:qFormat/>
    <w:uiPriority w:val="0"/>
    <w:pPr>
      <w:widowControl/>
      <w:pBdr>
        <w:bottom w:val="single" w:color="auto" w:sz="8" w:space="0"/>
      </w:pBdr>
      <w:spacing w:before="100" w:beforeAutospacing="1" w:after="100" w:afterAutospacing="1"/>
      <w:jc w:val="left"/>
      <w:textAlignment w:val="center"/>
    </w:pPr>
    <w:rPr>
      <w:rFonts w:ascii="隶书" w:hAnsi="宋体" w:eastAsia="隶书" w:cs="宋体"/>
      <w:b/>
      <w:bCs/>
      <w:kern w:val="0"/>
      <w:sz w:val="56"/>
      <w:szCs w:val="56"/>
    </w:rPr>
  </w:style>
  <w:style w:type="paragraph" w:customStyle="1" w:styleId="175">
    <w:name w:val="xl120"/>
    <w:basedOn w:val="1"/>
    <w:autoRedefine/>
    <w:qFormat/>
    <w:uiPriority w:val="0"/>
    <w:pPr>
      <w:widowControl/>
      <w:pBdr>
        <w:top w:val="single" w:color="auto" w:sz="8" w:space="0"/>
        <w:left w:val="single" w:color="auto" w:sz="8"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76">
    <w:name w:val="xl121"/>
    <w:basedOn w:val="1"/>
    <w:autoRedefine/>
    <w:qFormat/>
    <w:uiPriority w:val="0"/>
    <w:pPr>
      <w:widowControl/>
      <w:pBdr>
        <w:top w:val="single" w:color="auto" w:sz="8"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77">
    <w:name w:val="xl122"/>
    <w:basedOn w:val="1"/>
    <w:autoRedefine/>
    <w:qFormat/>
    <w:uiPriority w:val="0"/>
    <w:pPr>
      <w:widowControl/>
      <w:pBdr>
        <w:left w:val="single" w:color="auto" w:sz="8"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78">
    <w:name w:val="xl123"/>
    <w:basedOn w:val="1"/>
    <w:autoRedefine/>
    <w:qFormat/>
    <w:uiPriority w:val="0"/>
    <w:pPr>
      <w:widowControl/>
      <w:pBdr>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79">
    <w:name w:val="xl124"/>
    <w:basedOn w:val="1"/>
    <w:autoRedefine/>
    <w:qFormat/>
    <w:uiPriority w:val="0"/>
    <w:pPr>
      <w:widowControl/>
      <w:pBdr>
        <w:left w:val="single" w:color="auto" w:sz="8" w:space="0"/>
        <w:bottom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80">
    <w:name w:val="xl125"/>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81">
    <w:name w:val="xl126"/>
    <w:basedOn w:val="1"/>
    <w:autoRedefine/>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82">
    <w:name w:val="xl12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83">
    <w:name w:val="xl12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84">
    <w:name w:val="xl129"/>
    <w:basedOn w:val="1"/>
    <w:autoRedefine/>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32"/>
      <w:szCs w:val="32"/>
    </w:rPr>
  </w:style>
  <w:style w:type="paragraph" w:customStyle="1" w:styleId="185">
    <w:name w:val="xl130"/>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32"/>
      <w:szCs w:val="32"/>
    </w:rPr>
  </w:style>
  <w:style w:type="paragraph" w:customStyle="1" w:styleId="186">
    <w:name w:val="xl13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32"/>
      <w:szCs w:val="32"/>
    </w:rPr>
  </w:style>
  <w:style w:type="paragraph" w:customStyle="1" w:styleId="187">
    <w:name w:val="xl132"/>
    <w:basedOn w:val="1"/>
    <w:autoRedefine/>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88">
    <w:name w:val="xl13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89">
    <w:name w:val="xl13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90">
    <w:name w:val="xl135"/>
    <w:basedOn w:val="1"/>
    <w:autoRedefine/>
    <w:qFormat/>
    <w:uiPriority w:val="0"/>
    <w:pPr>
      <w:widowControl/>
      <w:pBdr>
        <w:top w:val="single" w:color="auto" w:sz="8" w:space="0"/>
        <w:lef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91">
    <w:name w:val="xl136"/>
    <w:basedOn w:val="1"/>
    <w:autoRedefine/>
    <w:qFormat/>
    <w:uiPriority w:val="0"/>
    <w:pPr>
      <w:widowControl/>
      <w:pBdr>
        <w:top w:val="single" w:color="auto" w:sz="8"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92">
    <w:name w:val="xl137"/>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93">
    <w:name w:val="xl138"/>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94">
    <w:name w:val="xl139"/>
    <w:basedOn w:val="1"/>
    <w:autoRedefine/>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95">
    <w:name w:val="xl140"/>
    <w:basedOn w:val="1"/>
    <w:autoRedefine/>
    <w:qFormat/>
    <w:uiPriority w:val="0"/>
    <w:pPr>
      <w:widowControl/>
      <w:pBdr>
        <w:top w:val="single" w:color="auto" w:sz="8" w:space="0"/>
        <w:bottom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96">
    <w:name w:val="xl141"/>
    <w:basedOn w:val="1"/>
    <w:autoRedefine/>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97">
    <w:name w:val="xl142"/>
    <w:basedOn w:val="1"/>
    <w:autoRedefine/>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98">
    <w:name w:val="xl143"/>
    <w:basedOn w:val="1"/>
    <w:autoRedefine/>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99">
    <w:name w:val="xl144"/>
    <w:basedOn w:val="1"/>
    <w:autoRedefine/>
    <w:qFormat/>
    <w:uiPriority w:val="0"/>
    <w:pPr>
      <w:widowControl/>
      <w:pBdr>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00">
    <w:name w:val="xl145"/>
    <w:basedOn w:val="1"/>
    <w:autoRedefine/>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隶书" w:hAnsi="宋体" w:eastAsia="隶书" w:cs="宋体"/>
      <w:b/>
      <w:bCs/>
      <w:kern w:val="0"/>
      <w:sz w:val="32"/>
      <w:szCs w:val="32"/>
    </w:rPr>
  </w:style>
  <w:style w:type="paragraph" w:customStyle="1" w:styleId="201">
    <w:name w:val="xl1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隶书" w:hAnsi="宋体" w:eastAsia="隶书" w:cs="宋体"/>
      <w:b/>
      <w:bCs/>
      <w:kern w:val="0"/>
      <w:sz w:val="32"/>
      <w:szCs w:val="32"/>
    </w:rPr>
  </w:style>
  <w:style w:type="paragraph" w:customStyle="1" w:styleId="202">
    <w:name w:val="xl1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b/>
      <w:bCs/>
      <w:kern w:val="0"/>
      <w:sz w:val="32"/>
      <w:szCs w:val="32"/>
    </w:rPr>
  </w:style>
  <w:style w:type="paragraph" w:customStyle="1" w:styleId="203">
    <w:name w:val="xl14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color w:val="800080"/>
      <w:kern w:val="0"/>
      <w:sz w:val="22"/>
      <w:szCs w:val="22"/>
    </w:rPr>
  </w:style>
  <w:style w:type="paragraph" w:customStyle="1" w:styleId="204">
    <w:name w:val="xl149"/>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cs="宋体"/>
      <w:color w:val="800080"/>
      <w:kern w:val="0"/>
      <w:sz w:val="24"/>
    </w:rPr>
  </w:style>
  <w:style w:type="paragraph" w:customStyle="1" w:styleId="205">
    <w:name w:val="xl15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800080"/>
      <w:kern w:val="0"/>
      <w:sz w:val="24"/>
    </w:rPr>
  </w:style>
  <w:style w:type="paragraph" w:customStyle="1" w:styleId="206">
    <w:name w:val="xl151"/>
    <w:basedOn w:val="1"/>
    <w:autoRedefine/>
    <w:qFormat/>
    <w:uiPriority w:val="0"/>
    <w:pPr>
      <w:widowControl/>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07">
    <w:name w:val="xl152"/>
    <w:basedOn w:val="1"/>
    <w:autoRedefine/>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08">
    <w:name w:val="xl153"/>
    <w:basedOn w:val="1"/>
    <w:autoRedefine/>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9">
    <w:name w:val="xl154"/>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0">
    <w:name w:val="xl15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11">
    <w:name w:val="xl15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12">
    <w:name w:val="xl15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3">
    <w:name w:val="xl158"/>
    <w:basedOn w:val="1"/>
    <w:autoRedefine/>
    <w:qFormat/>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14">
    <w:name w:val="xl159"/>
    <w:basedOn w:val="1"/>
    <w:autoRedefine/>
    <w:qFormat/>
    <w:uiPriority w:val="0"/>
    <w:pPr>
      <w:widowControl/>
      <w:pBdr>
        <w:lef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15">
    <w:name w:val="xl16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16">
    <w:name w:val="xl16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17">
    <w:name w:val="xl162"/>
    <w:basedOn w:val="1"/>
    <w:autoRedefine/>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18">
    <w:name w:val="xl16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19">
    <w:name w:val="xl164"/>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cs="宋体"/>
      <w:b/>
      <w:bCs/>
      <w:color w:val="800080"/>
      <w:kern w:val="0"/>
      <w:sz w:val="22"/>
      <w:szCs w:val="22"/>
    </w:rPr>
  </w:style>
  <w:style w:type="paragraph" w:customStyle="1" w:styleId="220">
    <w:name w:val="xl165"/>
    <w:basedOn w:val="1"/>
    <w:autoRedefine/>
    <w:qFormat/>
    <w:uiPriority w:val="0"/>
    <w:pPr>
      <w:widowControl/>
      <w:pBdr>
        <w:top w:val="single" w:color="auto" w:sz="4" w:space="0"/>
        <w:right w:val="single" w:color="auto" w:sz="4" w:space="0"/>
      </w:pBdr>
      <w:spacing w:before="100" w:beforeAutospacing="1" w:after="100" w:afterAutospacing="1"/>
      <w:jc w:val="left"/>
      <w:textAlignment w:val="center"/>
    </w:pPr>
    <w:rPr>
      <w:rFonts w:ascii="宋体" w:hAnsi="宋体" w:cs="宋体"/>
      <w:b/>
      <w:bCs/>
      <w:color w:val="800080"/>
      <w:kern w:val="0"/>
      <w:sz w:val="22"/>
      <w:szCs w:val="22"/>
    </w:rPr>
  </w:style>
  <w:style w:type="paragraph" w:customStyle="1" w:styleId="221">
    <w:name w:val="xl16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22">
    <w:name w:val="xl16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23">
    <w:name w:val="xl16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24">
    <w:name w:val="xl169"/>
    <w:basedOn w:val="1"/>
    <w:autoRedefine/>
    <w:qFormat/>
    <w:uiPriority w:val="0"/>
    <w:pPr>
      <w:widowControl/>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25">
    <w:name w:val="xl17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4"/>
    </w:rPr>
  </w:style>
  <w:style w:type="paragraph" w:customStyle="1" w:styleId="226">
    <w:name w:val="xl17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4"/>
    </w:rPr>
  </w:style>
  <w:style w:type="paragraph" w:customStyle="1" w:styleId="227">
    <w:name w:val="xl17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隶书" w:hAnsi="宋体" w:eastAsia="隶书" w:cs="宋体"/>
      <w:kern w:val="0"/>
      <w:sz w:val="24"/>
    </w:rPr>
  </w:style>
  <w:style w:type="paragraph" w:customStyle="1" w:styleId="228">
    <w:name w:val="Char Char Char Char"/>
    <w:basedOn w:val="1"/>
    <w:autoRedefine/>
    <w:qFormat/>
    <w:uiPriority w:val="0"/>
    <w:pPr>
      <w:widowControl/>
      <w:spacing w:after="160" w:line="240" w:lineRule="exact"/>
      <w:jc w:val="left"/>
    </w:pPr>
    <w:rPr>
      <w:szCs w:val="20"/>
    </w:rPr>
  </w:style>
  <w:style w:type="paragraph" w:customStyle="1" w:styleId="229">
    <w:name w:val="样式3"/>
    <w:basedOn w:val="1"/>
    <w:autoRedefine/>
    <w:qFormat/>
    <w:uiPriority w:val="0"/>
    <w:pPr>
      <w:jc w:val="center"/>
    </w:pPr>
    <w:rPr>
      <w:rFonts w:ascii="宋体" w:hAnsi="宋体"/>
      <w:szCs w:val="20"/>
    </w:rPr>
  </w:style>
  <w:style w:type="paragraph" w:customStyle="1" w:styleId="230">
    <w:name w:val="sfchar"/>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231">
    <w:name w:val="正文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32">
    <w:name w:val="正文 New New"/>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33">
    <w:name w:val="a21"/>
    <w:autoRedefine/>
    <w:qFormat/>
    <w:uiPriority w:val="0"/>
    <w:rPr>
      <w:color w:val="000000"/>
      <w:sz w:val="18"/>
      <w:szCs w:val="18"/>
      <w:u w:val="none"/>
    </w:rPr>
  </w:style>
  <w:style w:type="character" w:customStyle="1" w:styleId="234">
    <w:name w:val="附件 Char"/>
    <w:link w:val="235"/>
    <w:autoRedefine/>
    <w:qFormat/>
    <w:uiPriority w:val="0"/>
    <w:rPr>
      <w:rFonts w:eastAsia="方正黑体简体"/>
      <w:sz w:val="28"/>
      <w:szCs w:val="28"/>
    </w:rPr>
  </w:style>
  <w:style w:type="paragraph" w:customStyle="1" w:styleId="235">
    <w:name w:val="附件"/>
    <w:basedOn w:val="1"/>
    <w:link w:val="234"/>
    <w:autoRedefine/>
    <w:qFormat/>
    <w:uiPriority w:val="0"/>
    <w:pPr>
      <w:spacing w:line="362" w:lineRule="exact"/>
    </w:pPr>
    <w:rPr>
      <w:rFonts w:eastAsia="方正黑体简体" w:asciiTheme="minorHAnsi" w:hAnsiTheme="minorHAnsi" w:cstheme="minorBidi"/>
      <w:sz w:val="28"/>
      <w:szCs w:val="28"/>
    </w:rPr>
  </w:style>
  <w:style w:type="paragraph" w:customStyle="1" w:styleId="236">
    <w:name w:val="Char"/>
    <w:basedOn w:val="1"/>
    <w:autoRedefine/>
    <w:semiHidden/>
    <w:qFormat/>
    <w:uiPriority w:val="0"/>
    <w:pPr>
      <w:widowControl/>
      <w:spacing w:after="160" w:line="240" w:lineRule="exact"/>
      <w:jc w:val="left"/>
    </w:pPr>
    <w:rPr>
      <w:rFonts w:ascii="Verdana" w:hAnsi="Verdana"/>
      <w:kern w:val="0"/>
      <w:sz w:val="20"/>
      <w:szCs w:val="20"/>
      <w:lang w:eastAsia="en-US"/>
    </w:rPr>
  </w:style>
  <w:style w:type="paragraph" w:customStyle="1" w:styleId="237">
    <w:name w:val="Char1"/>
    <w:basedOn w:val="1"/>
    <w:autoRedefine/>
    <w:qFormat/>
    <w:uiPriority w:val="0"/>
  </w:style>
  <w:style w:type="paragraph" w:customStyle="1" w:styleId="238">
    <w:name w:val="List Paragraph1"/>
    <w:basedOn w:val="1"/>
    <w:autoRedefine/>
    <w:qFormat/>
    <w:uiPriority w:val="0"/>
    <w:pPr>
      <w:ind w:firstLine="420" w:firstLineChars="200"/>
    </w:pPr>
  </w:style>
  <w:style w:type="character" w:customStyle="1" w:styleId="239">
    <w:name w:val="apple-converted-space"/>
    <w:autoRedefine/>
    <w:qFormat/>
    <w:uiPriority w:val="0"/>
    <w:rPr>
      <w:rFonts w:cs="Times New Roman"/>
    </w:rPr>
  </w:style>
  <w:style w:type="character" w:customStyle="1" w:styleId="240">
    <w:name w:val="Char Char9"/>
    <w:autoRedefine/>
    <w:qFormat/>
    <w:uiPriority w:val="0"/>
    <w:rPr>
      <w:rFonts w:ascii="Times New Roman" w:hAnsi="Times New Roman"/>
      <w:b/>
      <w:bCs/>
      <w:kern w:val="44"/>
      <w:sz w:val="44"/>
      <w:szCs w:val="44"/>
    </w:rPr>
  </w:style>
  <w:style w:type="character" w:customStyle="1" w:styleId="241">
    <w:name w:val="Char Char8"/>
    <w:autoRedefine/>
    <w:qFormat/>
    <w:locked/>
    <w:uiPriority w:val="0"/>
    <w:rPr>
      <w:rFonts w:ascii="宋体" w:hAnsi="宋体" w:eastAsia="宋体" w:cs="宋体"/>
      <w:b/>
      <w:bCs/>
      <w:sz w:val="36"/>
      <w:szCs w:val="36"/>
      <w:lang w:val="en-US" w:eastAsia="zh-CN" w:bidi="ar-SA"/>
    </w:rPr>
  </w:style>
  <w:style w:type="character" w:customStyle="1" w:styleId="242">
    <w:name w:val="Char Char7"/>
    <w:autoRedefine/>
    <w:qFormat/>
    <w:locked/>
    <w:uiPriority w:val="0"/>
    <w:rPr>
      <w:rFonts w:eastAsia="宋体"/>
      <w:b/>
      <w:bCs/>
      <w:kern w:val="2"/>
      <w:sz w:val="32"/>
      <w:szCs w:val="32"/>
      <w:lang w:val="en-US" w:eastAsia="zh-CN" w:bidi="ar-SA"/>
    </w:rPr>
  </w:style>
  <w:style w:type="character" w:customStyle="1" w:styleId="243">
    <w:name w:val="Char Char6"/>
    <w:autoRedefine/>
    <w:qFormat/>
    <w:locked/>
    <w:uiPriority w:val="0"/>
    <w:rPr>
      <w:rFonts w:ascii="宋体" w:hAnsi="宋体" w:eastAsia="宋体" w:cs="宋体"/>
      <w:b/>
      <w:bCs/>
      <w:sz w:val="24"/>
      <w:szCs w:val="24"/>
      <w:lang w:val="en-US" w:eastAsia="zh-CN" w:bidi="ar-SA"/>
    </w:rPr>
  </w:style>
  <w:style w:type="character" w:customStyle="1" w:styleId="244">
    <w:name w:val="Char Char5"/>
    <w:autoRedefine/>
    <w:qFormat/>
    <w:locked/>
    <w:uiPriority w:val="0"/>
    <w:rPr>
      <w:rFonts w:ascii="宋体" w:hAnsi="宋体" w:eastAsia="宋体" w:cs="宋体"/>
      <w:b/>
      <w:bCs/>
      <w:lang w:val="en-US" w:eastAsia="zh-CN" w:bidi="ar-SA"/>
    </w:rPr>
  </w:style>
  <w:style w:type="paragraph" w:customStyle="1" w:styleId="245">
    <w:name w:val="TOC 标题2"/>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46">
    <w:name w:val="Table Paragraph"/>
    <w:basedOn w:val="1"/>
    <w:autoRedefine/>
    <w:qFormat/>
    <w:uiPriority w:val="1"/>
    <w:rPr>
      <w:rFonts w:ascii="Calibri" w:hAnsi="Calibri" w:cs="黑体"/>
    </w:rPr>
  </w:style>
  <w:style w:type="paragraph" w:customStyle="1" w:styleId="247">
    <w:name w:val="TOC Heading"/>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48">
    <w:name w:val="图内文字"/>
    <w:basedOn w:val="1"/>
    <w:autoRedefine/>
    <w:qFormat/>
    <w:uiPriority w:val="0"/>
    <w:pPr>
      <w:spacing w:line="0" w:lineRule="atLeast"/>
      <w:jc w:val="center"/>
    </w:pPr>
    <w:rPr>
      <w:b/>
      <w:sz w:val="18"/>
    </w:rPr>
  </w:style>
  <w:style w:type="paragraph" w:customStyle="1" w:styleId="249">
    <w:name w:val="正文文本 (2)"/>
    <w:basedOn w:val="1"/>
    <w:link w:val="251"/>
    <w:autoRedefine/>
    <w:qFormat/>
    <w:uiPriority w:val="0"/>
    <w:pPr>
      <w:shd w:val="clear" w:color="auto" w:fill="FFFFFF"/>
      <w:spacing w:before="1680" w:line="312" w:lineRule="exact"/>
      <w:ind w:hanging="680"/>
      <w:jc w:val="distribute"/>
    </w:pPr>
    <w:rPr>
      <w:rFonts w:ascii="MingLiU" w:hAnsi="MingLiU" w:eastAsia="MingLiU" w:cs="MingLiU"/>
      <w:spacing w:val="20"/>
      <w:sz w:val="18"/>
      <w:szCs w:val="18"/>
    </w:rPr>
  </w:style>
  <w:style w:type="character" w:customStyle="1" w:styleId="250">
    <w:name w:val="正文文本 (2) + 8 pt"/>
    <w:basedOn w:val="251"/>
    <w:autoRedefine/>
    <w:qFormat/>
    <w:uiPriority w:val="0"/>
    <w:rPr>
      <w:color w:val="000000"/>
      <w:spacing w:val="10"/>
      <w:w w:val="100"/>
      <w:position w:val="0"/>
      <w:sz w:val="16"/>
      <w:szCs w:val="16"/>
      <w:u w:val="none"/>
      <w:lang w:val="zh-CN" w:eastAsia="zh-CN" w:bidi="zh-CN"/>
    </w:rPr>
  </w:style>
  <w:style w:type="character" w:customStyle="1" w:styleId="251">
    <w:name w:val="正文文本 (2)_"/>
    <w:basedOn w:val="31"/>
    <w:link w:val="249"/>
    <w:autoRedefine/>
    <w:qFormat/>
    <w:uiPriority w:val="0"/>
    <w:rPr>
      <w:rFonts w:ascii="MingLiU" w:hAnsi="MingLiU" w:eastAsia="MingLiU" w:cs="MingLiU"/>
      <w:spacing w:val="2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6ECDBE-6F8B-4C9C-9EC0-924D8BDEBC33}">
  <ds:schemaRefs/>
</ds:datastoreItem>
</file>

<file path=docProps/app.xml><?xml version="1.0" encoding="utf-8"?>
<Properties xmlns="http://schemas.openxmlformats.org/officeDocument/2006/extended-properties" xmlns:vt="http://schemas.openxmlformats.org/officeDocument/2006/docPropsVTypes">
  <Template>Normal</Template>
  <Pages>30</Pages>
  <Words>1589</Words>
  <Characters>9062</Characters>
  <Lines>75</Lines>
  <Paragraphs>21</Paragraphs>
  <TotalTime>3</TotalTime>
  <ScaleCrop>false</ScaleCrop>
  <LinksUpToDate>false</LinksUpToDate>
  <CharactersWithSpaces>10630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2018-06-23T13:22:00Z</dcterms:created>
  <dc:creator>于 果</dc:creator>
  <cp:lastModifiedBy>蒙昵遥廷</cp:lastModifiedBy>
  <cp:lastPrinted>2020-09-29T01:38:00Z</cp:lastPrinted>
  <dcterms:modified xsi:type="dcterms:W3CDTF">2024-05-10T08:10:32Z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31F2F56A59C24524A7DF8D2E110DD279_13</vt:lpwstr>
  </property>
</Properties>
</file>