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b/>
          <w:bCs/>
          <w:sz w:val="48"/>
          <w:szCs w:val="48"/>
        </w:rPr>
      </w:pPr>
      <w:bookmarkStart w:id="34" w:name="_GoBack"/>
      <w:bookmarkEnd w:id="34"/>
    </w:p>
    <w:p>
      <w:pPr>
        <w:spacing w:line="360" w:lineRule="auto"/>
        <w:jc w:val="center"/>
        <w:rPr>
          <w:rFonts w:hint="eastAsia" w:ascii="仿宋" w:hAnsi="仿宋" w:eastAsia="仿宋"/>
          <w:b/>
          <w:bCs/>
          <w:sz w:val="48"/>
          <w:szCs w:val="48"/>
        </w:rPr>
      </w:pPr>
    </w:p>
    <w:p>
      <w:pPr>
        <w:spacing w:line="360" w:lineRule="auto"/>
        <w:jc w:val="center"/>
        <w:rPr>
          <w:rFonts w:ascii="仿宋" w:hAnsi="仿宋" w:eastAsia="仿宋"/>
          <w:b/>
          <w:bCs/>
          <w:sz w:val="48"/>
          <w:szCs w:val="48"/>
        </w:rPr>
      </w:pPr>
      <w:r>
        <w:rPr>
          <w:rFonts w:hint="eastAsia" w:ascii="仿宋" w:hAnsi="仿宋" w:eastAsia="仿宋"/>
          <w:b/>
          <w:bCs/>
          <w:sz w:val="48"/>
          <w:szCs w:val="48"/>
          <w:lang w:val="en-US" w:eastAsia="zh-CN"/>
        </w:rPr>
        <w:t>现代</w:t>
      </w:r>
      <w:r>
        <w:rPr>
          <w:rFonts w:hint="eastAsia" w:ascii="仿宋" w:hAnsi="仿宋" w:eastAsia="仿宋"/>
          <w:b/>
          <w:bCs/>
          <w:sz w:val="48"/>
          <w:szCs w:val="48"/>
        </w:rPr>
        <w:t>家政服务与管理专业</w:t>
      </w:r>
    </w:p>
    <w:p>
      <w:pPr>
        <w:spacing w:line="360" w:lineRule="auto"/>
        <w:jc w:val="center"/>
        <w:rPr>
          <w:rFonts w:ascii="仿宋" w:hAnsi="仿宋" w:eastAsia="仿宋"/>
          <w:b/>
          <w:bCs/>
          <w:sz w:val="44"/>
          <w:szCs w:val="44"/>
        </w:rPr>
      </w:pPr>
    </w:p>
    <w:p>
      <w:pPr>
        <w:spacing w:line="360" w:lineRule="auto"/>
        <w:jc w:val="center"/>
        <w:rPr>
          <w:rFonts w:ascii="仿宋" w:hAnsi="仿宋" w:eastAsia="仿宋"/>
          <w:b/>
          <w:bCs/>
          <w:sz w:val="44"/>
          <w:szCs w:val="44"/>
        </w:rPr>
      </w:pPr>
      <w:r>
        <w:rPr>
          <w:rFonts w:hint="eastAsia" w:ascii="仿宋" w:hAnsi="仿宋" w:eastAsia="仿宋"/>
          <w:b/>
          <w:bCs/>
          <w:sz w:val="44"/>
          <w:szCs w:val="44"/>
        </w:rPr>
        <w:t>人</w:t>
      </w:r>
    </w:p>
    <w:p>
      <w:pPr>
        <w:spacing w:line="360" w:lineRule="auto"/>
        <w:jc w:val="center"/>
        <w:rPr>
          <w:rFonts w:ascii="仿宋" w:hAnsi="仿宋" w:eastAsia="仿宋"/>
          <w:b/>
          <w:bCs/>
          <w:sz w:val="44"/>
          <w:szCs w:val="44"/>
        </w:rPr>
      </w:pPr>
      <w:r>
        <w:rPr>
          <w:rFonts w:hint="eastAsia" w:ascii="仿宋" w:hAnsi="仿宋" w:eastAsia="仿宋"/>
          <w:b/>
          <w:bCs/>
          <w:sz w:val="44"/>
          <w:szCs w:val="44"/>
        </w:rPr>
        <w:t>才</w:t>
      </w:r>
    </w:p>
    <w:p>
      <w:pPr>
        <w:spacing w:line="360" w:lineRule="auto"/>
        <w:jc w:val="center"/>
        <w:rPr>
          <w:rFonts w:ascii="仿宋" w:hAnsi="仿宋" w:eastAsia="仿宋"/>
          <w:b/>
          <w:bCs/>
          <w:sz w:val="44"/>
          <w:szCs w:val="44"/>
        </w:rPr>
      </w:pPr>
      <w:r>
        <w:rPr>
          <w:rFonts w:hint="eastAsia" w:ascii="仿宋" w:hAnsi="仿宋" w:eastAsia="仿宋"/>
          <w:b/>
          <w:bCs/>
          <w:sz w:val="44"/>
          <w:szCs w:val="44"/>
        </w:rPr>
        <w:t>培</w:t>
      </w:r>
    </w:p>
    <w:p>
      <w:pPr>
        <w:spacing w:line="360" w:lineRule="auto"/>
        <w:jc w:val="center"/>
        <w:rPr>
          <w:rFonts w:ascii="仿宋" w:hAnsi="仿宋" w:eastAsia="仿宋"/>
          <w:b/>
          <w:bCs/>
          <w:sz w:val="44"/>
          <w:szCs w:val="44"/>
        </w:rPr>
      </w:pPr>
      <w:r>
        <w:rPr>
          <w:rFonts w:hint="eastAsia" w:ascii="仿宋" w:hAnsi="仿宋" w:eastAsia="仿宋"/>
          <w:b/>
          <w:bCs/>
          <w:sz w:val="44"/>
          <w:szCs w:val="44"/>
        </w:rPr>
        <w:t>养</w:t>
      </w:r>
    </w:p>
    <w:p>
      <w:pPr>
        <w:spacing w:line="360" w:lineRule="auto"/>
        <w:jc w:val="center"/>
        <w:rPr>
          <w:rFonts w:ascii="仿宋" w:hAnsi="仿宋" w:eastAsia="仿宋"/>
          <w:b/>
          <w:bCs/>
          <w:sz w:val="44"/>
          <w:szCs w:val="44"/>
        </w:rPr>
      </w:pPr>
      <w:r>
        <w:rPr>
          <w:rFonts w:hint="eastAsia" w:ascii="仿宋" w:hAnsi="仿宋" w:eastAsia="仿宋"/>
          <w:b/>
          <w:bCs/>
          <w:sz w:val="44"/>
          <w:szCs w:val="44"/>
        </w:rPr>
        <w:t>方</w:t>
      </w:r>
    </w:p>
    <w:p>
      <w:pPr>
        <w:spacing w:line="360" w:lineRule="auto"/>
        <w:jc w:val="center"/>
        <w:rPr>
          <w:rFonts w:ascii="仿宋" w:hAnsi="仿宋" w:eastAsia="仿宋"/>
          <w:b/>
          <w:bCs/>
          <w:color w:val="FF0000"/>
          <w:sz w:val="44"/>
          <w:szCs w:val="44"/>
        </w:rPr>
      </w:pPr>
      <w:r>
        <w:rPr>
          <w:rFonts w:hint="eastAsia" w:ascii="仿宋" w:hAnsi="仿宋" w:eastAsia="仿宋"/>
          <w:b/>
          <w:bCs/>
          <w:sz w:val="44"/>
          <w:szCs w:val="44"/>
        </w:rPr>
        <w:t>案</w:t>
      </w:r>
    </w:p>
    <w:p>
      <w:pPr>
        <w:jc w:val="center"/>
        <w:rPr>
          <w:rFonts w:ascii="宋体" w:hAnsi="宋体"/>
          <w:b/>
          <w:bCs/>
          <w:sz w:val="36"/>
          <w:szCs w:val="36"/>
        </w:rPr>
      </w:pPr>
    </w:p>
    <w:p>
      <w:pPr>
        <w:jc w:val="center"/>
        <w:rPr>
          <w:rFonts w:ascii="宋体" w:hAnsi="宋体"/>
          <w:b/>
          <w:bCs/>
          <w:sz w:val="36"/>
          <w:szCs w:val="36"/>
        </w:rPr>
      </w:pPr>
    </w:p>
    <w:p>
      <w:pPr>
        <w:jc w:val="center"/>
        <w:rPr>
          <w:rFonts w:ascii="宋体" w:hAnsi="宋体"/>
          <w:b/>
          <w:bCs/>
          <w:sz w:val="36"/>
          <w:szCs w:val="36"/>
        </w:rPr>
      </w:pPr>
    </w:p>
    <w:p>
      <w:pPr>
        <w:jc w:val="center"/>
        <w:rPr>
          <w:rFonts w:ascii="宋体" w:hAnsi="宋体"/>
          <w:b/>
          <w:bCs/>
          <w:sz w:val="36"/>
          <w:szCs w:val="36"/>
        </w:rPr>
      </w:pPr>
    </w:p>
    <w:p>
      <w:pPr>
        <w:jc w:val="center"/>
        <w:rPr>
          <w:rFonts w:ascii="宋体" w:hAnsi="宋体"/>
          <w:b/>
          <w:bCs/>
          <w:sz w:val="36"/>
          <w:szCs w:val="36"/>
        </w:rPr>
      </w:pPr>
    </w:p>
    <w:p>
      <w:pPr>
        <w:jc w:val="center"/>
        <w:rPr>
          <w:rFonts w:ascii="宋体" w:hAnsi="宋体"/>
          <w:b/>
          <w:bCs/>
          <w:sz w:val="36"/>
          <w:szCs w:val="36"/>
        </w:rPr>
      </w:pPr>
    </w:p>
    <w:p>
      <w:pPr>
        <w:jc w:val="center"/>
        <w:rPr>
          <w:rFonts w:ascii="宋体" w:hAnsi="宋体"/>
          <w:b/>
          <w:bCs/>
          <w:sz w:val="36"/>
          <w:szCs w:val="36"/>
        </w:rPr>
      </w:pPr>
    </w:p>
    <w:p>
      <w:pPr>
        <w:jc w:val="center"/>
        <w:rPr>
          <w:rFonts w:hint="eastAsia" w:ascii="宋体" w:hAnsi="宋体"/>
          <w:b/>
          <w:bCs/>
          <w:sz w:val="36"/>
          <w:szCs w:val="36"/>
        </w:rPr>
      </w:pPr>
      <w:r>
        <w:rPr>
          <w:rFonts w:ascii="宋体" w:hAnsi="宋体"/>
          <w:b/>
          <w:bCs/>
          <w:sz w:val="36"/>
          <w:szCs w:val="36"/>
        </w:rPr>
        <w:t>2021</w:t>
      </w:r>
      <w:r>
        <w:rPr>
          <w:rFonts w:hint="eastAsia" w:ascii="宋体" w:hAnsi="宋体"/>
          <w:b/>
          <w:bCs/>
          <w:sz w:val="36"/>
          <w:szCs w:val="36"/>
        </w:rPr>
        <w:t>年</w:t>
      </w:r>
      <w:r>
        <w:rPr>
          <w:rFonts w:hint="eastAsia" w:ascii="宋体" w:hAnsi="宋体"/>
          <w:b/>
          <w:bCs/>
          <w:sz w:val="36"/>
          <w:szCs w:val="36"/>
          <w:lang w:val="en-US" w:eastAsia="zh-CN"/>
        </w:rPr>
        <w:t>8</w:t>
      </w:r>
      <w:r>
        <w:rPr>
          <w:rFonts w:hint="eastAsia" w:ascii="宋体" w:hAnsi="宋体"/>
          <w:b/>
          <w:bCs/>
          <w:sz w:val="36"/>
          <w:szCs w:val="36"/>
        </w:rPr>
        <w:t>月制定</w:t>
      </w:r>
    </w:p>
    <w:p>
      <w:pPr>
        <w:jc w:val="center"/>
        <w:rPr>
          <w:rFonts w:ascii="宋体" w:hAnsi="宋体"/>
          <w:b/>
          <w:bCs/>
          <w:sz w:val="36"/>
          <w:szCs w:val="36"/>
        </w:rPr>
      </w:pPr>
      <w:r>
        <w:rPr>
          <w:rFonts w:hint="eastAsia" w:ascii="宋体" w:hAnsi="宋体"/>
          <w:b/>
          <w:bCs/>
          <w:sz w:val="36"/>
          <w:szCs w:val="36"/>
          <w:lang w:val="en-US" w:eastAsia="zh-CN"/>
        </w:rPr>
        <w:t>2024年4月修改</w:t>
      </w:r>
      <w:r>
        <w:rPr>
          <w:rFonts w:ascii="宋体" w:hAnsi="宋体"/>
          <w:b/>
          <w:bCs/>
          <w:sz w:val="36"/>
          <w:szCs w:val="36"/>
        </w:rPr>
        <w:br w:type="page"/>
      </w:r>
    </w:p>
    <w:sdt>
      <w:sdtPr>
        <w:rPr>
          <w:rFonts w:ascii="Times New Roman" w:hAnsi="Times New Roman" w:eastAsia="宋体" w:cs="Times New Roman"/>
          <w:color w:val="auto"/>
          <w:kern w:val="2"/>
          <w:sz w:val="21"/>
          <w:szCs w:val="24"/>
          <w:lang w:val="zh-CN"/>
        </w:rPr>
        <w:id w:val="1855759291"/>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pPr>
            <w:pStyle w:val="247"/>
            <w:jc w:val="center"/>
          </w:pPr>
          <w:r>
            <w:rPr>
              <w:lang w:val="zh-CN"/>
            </w:rPr>
            <w:t>目录</w:t>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"_Toc62901619" </w:instrText>
          </w:r>
          <w:r>
            <w:fldChar w:fldCharType="separate"/>
          </w:r>
          <w:r>
            <w:rPr>
              <w:rStyle w:val="35"/>
            </w:rPr>
            <w:t>一、</w:t>
          </w:r>
          <w:r>
            <w:rPr>
              <w:rFonts w:asciiTheme="minorHAnsi" w:hAnsiTheme="minorHAnsi" w:eastAsiaTheme="minorEastAsia" w:cstheme="minorBidi"/>
              <w:kern w:val="2"/>
              <w:sz w:val="21"/>
            </w:rPr>
            <w:tab/>
          </w:r>
          <w:r>
            <w:rPr>
              <w:rStyle w:val="35"/>
            </w:rPr>
            <w:t>专业名称/专业代码</w:t>
          </w:r>
          <w:r>
            <w:tab/>
          </w:r>
          <w:r>
            <w:fldChar w:fldCharType="begin"/>
          </w:r>
          <w:r>
            <w:instrText xml:space="preserve"> PAGEREF _Toc62901619 \h </w:instrText>
          </w:r>
          <w:r>
            <w:fldChar w:fldCharType="separate"/>
          </w:r>
          <w:r>
            <w:t>3</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"_Toc62901620" </w:instrText>
          </w:r>
          <w:r>
            <w:fldChar w:fldCharType="separate"/>
          </w:r>
          <w:r>
            <w:rPr>
              <w:rStyle w:val="35"/>
            </w:rPr>
            <w:t>二、</w:t>
          </w:r>
          <w:r>
            <w:rPr>
              <w:rFonts w:asciiTheme="minorHAnsi" w:hAnsiTheme="minorHAnsi" w:eastAsiaTheme="minorEastAsia" w:cstheme="minorBidi"/>
              <w:kern w:val="2"/>
              <w:sz w:val="21"/>
            </w:rPr>
            <w:tab/>
          </w:r>
          <w:r>
            <w:rPr>
              <w:rStyle w:val="35"/>
            </w:rPr>
            <w:t>入学要求</w:t>
          </w:r>
          <w:r>
            <w:tab/>
          </w:r>
          <w:r>
            <w:fldChar w:fldCharType="begin"/>
          </w:r>
          <w:r>
            <w:instrText xml:space="preserve"> PAGEREF _Toc62901620 \h </w:instrText>
          </w:r>
          <w:r>
            <w:fldChar w:fldCharType="separate"/>
          </w:r>
          <w:r>
            <w:t>3</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"_Toc62901621" </w:instrText>
          </w:r>
          <w:r>
            <w:fldChar w:fldCharType="separate"/>
          </w:r>
          <w:r>
            <w:rPr>
              <w:rStyle w:val="35"/>
            </w:rPr>
            <w:t>三、</w:t>
          </w:r>
          <w:r>
            <w:rPr>
              <w:rFonts w:asciiTheme="minorHAnsi" w:hAnsiTheme="minorHAnsi" w:eastAsiaTheme="minorEastAsia" w:cstheme="minorBidi"/>
              <w:kern w:val="2"/>
              <w:sz w:val="21"/>
            </w:rPr>
            <w:tab/>
          </w:r>
          <w:r>
            <w:rPr>
              <w:rStyle w:val="35"/>
            </w:rPr>
            <w:t>修业年限</w:t>
          </w:r>
          <w:r>
            <w:tab/>
          </w:r>
          <w:r>
            <w:fldChar w:fldCharType="begin"/>
          </w:r>
          <w:r>
            <w:instrText xml:space="preserve"> PAGEREF _Toc62901621 \h </w:instrText>
          </w:r>
          <w:r>
            <w:fldChar w:fldCharType="separate"/>
          </w:r>
          <w:r>
            <w:t>3</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"_Toc62901622" </w:instrText>
          </w:r>
          <w:r>
            <w:fldChar w:fldCharType="separate"/>
          </w:r>
          <w:r>
            <w:rPr>
              <w:rStyle w:val="35"/>
            </w:rPr>
            <w:t>四、</w:t>
          </w:r>
          <w:r>
            <w:rPr>
              <w:rFonts w:asciiTheme="minorHAnsi" w:hAnsiTheme="minorHAnsi" w:eastAsiaTheme="minorEastAsia" w:cstheme="minorBidi"/>
              <w:kern w:val="2"/>
              <w:sz w:val="21"/>
            </w:rPr>
            <w:tab/>
          </w:r>
          <w:r>
            <w:rPr>
              <w:rStyle w:val="35"/>
            </w:rPr>
            <w:t>职业面向</w:t>
          </w:r>
          <w:r>
            <w:tab/>
          </w:r>
          <w:r>
            <w:fldChar w:fldCharType="begin"/>
          </w:r>
          <w:r>
            <w:instrText xml:space="preserve"> PAGEREF _Toc62901622 \h </w:instrText>
          </w:r>
          <w:r>
            <w:fldChar w:fldCharType="separate"/>
          </w:r>
          <w:r>
            <w:t>3</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"_Toc62901623" </w:instrText>
          </w:r>
          <w:r>
            <w:fldChar w:fldCharType="separate"/>
          </w:r>
          <w:r>
            <w:rPr>
              <w:rStyle w:val="35"/>
            </w:rPr>
            <w:t>五、</w:t>
          </w:r>
          <w:r>
            <w:rPr>
              <w:rFonts w:asciiTheme="minorHAnsi" w:hAnsiTheme="minorHAnsi" w:eastAsiaTheme="minorEastAsia" w:cstheme="minorBidi"/>
              <w:kern w:val="2"/>
              <w:sz w:val="21"/>
            </w:rPr>
            <w:tab/>
          </w:r>
          <w:r>
            <w:rPr>
              <w:rStyle w:val="35"/>
            </w:rPr>
            <w:t>培养目标和培养规格</w:t>
          </w:r>
          <w:r>
            <w:tab/>
          </w:r>
          <w:r>
            <w:fldChar w:fldCharType="begin"/>
          </w:r>
          <w:r>
            <w:instrText xml:space="preserve"> PAGEREF _Toc62901623 \h </w:instrText>
          </w:r>
          <w:r>
            <w:fldChar w:fldCharType="separate"/>
          </w:r>
          <w:r>
            <w:t>4</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"_Toc62901624" </w:instrText>
          </w:r>
          <w:r>
            <w:fldChar w:fldCharType="separate"/>
          </w:r>
          <w:r>
            <w:rPr>
              <w:rStyle w:val="35"/>
            </w:rPr>
            <w:t>(一)</w:t>
          </w:r>
          <w:r>
            <w:rPr>
              <w:rFonts w:asciiTheme="minorHAnsi" w:hAnsiTheme="minorHAnsi" w:eastAsiaTheme="minorEastAsia" w:cstheme="minorBidi"/>
              <w:kern w:val="2"/>
              <w:sz w:val="21"/>
            </w:rPr>
            <w:tab/>
          </w:r>
          <w:r>
            <w:rPr>
              <w:rStyle w:val="35"/>
            </w:rPr>
            <w:t>培养目标（结合专业情况进行具体拓展）</w:t>
          </w:r>
          <w:r>
            <w:tab/>
          </w:r>
          <w:r>
            <w:fldChar w:fldCharType="begin"/>
          </w:r>
          <w:r>
            <w:instrText xml:space="preserve"> PAGEREF _Toc62901624 \h </w:instrText>
          </w:r>
          <w:r>
            <w:fldChar w:fldCharType="separate"/>
          </w:r>
          <w:r>
            <w:t>4</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"_Toc62901625" </w:instrText>
          </w:r>
          <w:r>
            <w:fldChar w:fldCharType="separate"/>
          </w:r>
          <w:r>
            <w:rPr>
              <w:rStyle w:val="35"/>
            </w:rPr>
            <w:t>(二)</w:t>
          </w:r>
          <w:r>
            <w:rPr>
              <w:rFonts w:asciiTheme="minorHAnsi" w:hAnsiTheme="minorHAnsi" w:eastAsiaTheme="minorEastAsia" w:cstheme="minorBidi"/>
              <w:kern w:val="2"/>
              <w:sz w:val="21"/>
            </w:rPr>
            <w:tab/>
          </w:r>
          <w:r>
            <w:rPr>
              <w:rStyle w:val="35"/>
            </w:rPr>
            <w:t>培养规格</w:t>
          </w:r>
          <w:r>
            <w:tab/>
          </w:r>
          <w:r>
            <w:fldChar w:fldCharType="begin"/>
          </w:r>
          <w:r>
            <w:instrText xml:space="preserve"> PAGEREF _Toc62901625 \h </w:instrText>
          </w:r>
          <w:r>
            <w:fldChar w:fldCharType="separate"/>
          </w:r>
          <w:r>
            <w:t>4</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"_Toc62901626" </w:instrText>
          </w:r>
          <w:r>
            <w:fldChar w:fldCharType="separate"/>
          </w:r>
          <w:r>
            <w:rPr>
              <w:rStyle w:val="35"/>
            </w:rPr>
            <w:t>六、</w:t>
          </w:r>
          <w:r>
            <w:rPr>
              <w:rFonts w:asciiTheme="minorHAnsi" w:hAnsiTheme="minorHAnsi" w:eastAsiaTheme="minorEastAsia" w:cstheme="minorBidi"/>
              <w:kern w:val="2"/>
              <w:sz w:val="21"/>
            </w:rPr>
            <w:tab/>
          </w:r>
          <w:r>
            <w:rPr>
              <w:rStyle w:val="35"/>
            </w:rPr>
            <w:t>课程设置及要求</w:t>
          </w:r>
          <w:r>
            <w:tab/>
          </w:r>
          <w:r>
            <w:fldChar w:fldCharType="begin"/>
          </w:r>
          <w:r>
            <w:instrText xml:space="preserve"> PAGEREF _Toc62901626 \h </w:instrText>
          </w:r>
          <w:r>
            <w:fldChar w:fldCharType="separate"/>
          </w:r>
          <w:r>
            <w:t>7</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"_Toc62901627" </w:instrText>
          </w:r>
          <w:r>
            <w:fldChar w:fldCharType="separate"/>
          </w:r>
          <w:r>
            <w:rPr>
              <w:rStyle w:val="35"/>
            </w:rPr>
            <w:t>(一)</w:t>
          </w:r>
          <w:r>
            <w:rPr>
              <w:rFonts w:asciiTheme="minorHAnsi" w:hAnsiTheme="minorHAnsi" w:eastAsiaTheme="minorEastAsia" w:cstheme="minorBidi"/>
              <w:kern w:val="2"/>
              <w:sz w:val="21"/>
            </w:rPr>
            <w:tab/>
          </w:r>
          <w:r>
            <w:rPr>
              <w:rStyle w:val="35"/>
            </w:rPr>
            <w:t>公共基础课</w:t>
          </w:r>
          <w:r>
            <w:tab/>
          </w:r>
          <w:r>
            <w:fldChar w:fldCharType="begin"/>
          </w:r>
          <w:r>
            <w:instrText xml:space="preserve"> PAGEREF _Toc62901627 \h </w:instrText>
          </w:r>
          <w:r>
            <w:fldChar w:fldCharType="separate"/>
          </w:r>
          <w:r>
            <w:t>7</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"_Toc62901628" </w:instrText>
          </w:r>
          <w:r>
            <w:fldChar w:fldCharType="separate"/>
          </w:r>
          <w:r>
            <w:rPr>
              <w:rStyle w:val="35"/>
            </w:rPr>
            <w:t>(二)</w:t>
          </w:r>
          <w:r>
            <w:rPr>
              <w:rFonts w:asciiTheme="minorHAnsi" w:hAnsiTheme="minorHAnsi" w:eastAsiaTheme="minorEastAsia" w:cstheme="minorBidi"/>
              <w:kern w:val="2"/>
              <w:sz w:val="21"/>
            </w:rPr>
            <w:tab/>
          </w:r>
          <w:r>
            <w:rPr>
              <w:rStyle w:val="35"/>
            </w:rPr>
            <w:t>专业（技能）课程</w:t>
          </w:r>
          <w:r>
            <w:tab/>
          </w:r>
          <w:r>
            <w:fldChar w:fldCharType="begin"/>
          </w:r>
          <w:r>
            <w:instrText xml:space="preserve"> PAGEREF _Toc62901628 \h </w:instrText>
          </w:r>
          <w:r>
            <w:fldChar w:fldCharType="separate"/>
          </w:r>
          <w:r>
            <w:t>13</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"_Toc62901629" </w:instrText>
          </w:r>
          <w:r>
            <w:fldChar w:fldCharType="separate"/>
          </w:r>
          <w:r>
            <w:rPr>
              <w:rStyle w:val="35"/>
            </w:rPr>
            <w:t>七、</w:t>
          </w:r>
          <w:r>
            <w:rPr>
              <w:rFonts w:asciiTheme="minorHAnsi" w:hAnsiTheme="minorHAnsi" w:eastAsiaTheme="minorEastAsia" w:cstheme="minorBidi"/>
              <w:kern w:val="2"/>
              <w:sz w:val="21"/>
            </w:rPr>
            <w:tab/>
          </w:r>
          <w:r>
            <w:rPr>
              <w:rStyle w:val="35"/>
            </w:rPr>
            <w:t>教学进程总体安排</w:t>
          </w:r>
          <w:r>
            <w:tab/>
          </w:r>
          <w:r>
            <w:fldChar w:fldCharType="begin"/>
          </w:r>
          <w:r>
            <w:instrText xml:space="preserve"> PAGEREF _Toc62901629 \h </w:instrText>
          </w:r>
          <w:r>
            <w:fldChar w:fldCharType="separate"/>
          </w:r>
          <w:r>
            <w:t>15</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"_Toc62901630" </w:instrText>
          </w:r>
          <w:r>
            <w:fldChar w:fldCharType="separate"/>
          </w:r>
          <w:r>
            <w:rPr>
              <w:rStyle w:val="35"/>
            </w:rPr>
            <w:t>(一)</w:t>
          </w:r>
          <w:r>
            <w:rPr>
              <w:rFonts w:asciiTheme="minorHAnsi" w:hAnsiTheme="minorHAnsi" w:eastAsiaTheme="minorEastAsia" w:cstheme="minorBidi"/>
              <w:kern w:val="2"/>
              <w:sz w:val="21"/>
            </w:rPr>
            <w:tab/>
          </w:r>
          <w:r>
            <w:rPr>
              <w:rStyle w:val="35"/>
            </w:rPr>
            <w:t>基本要求</w:t>
          </w:r>
          <w:r>
            <w:tab/>
          </w:r>
          <w:r>
            <w:fldChar w:fldCharType="begin"/>
          </w:r>
          <w:r>
            <w:instrText xml:space="preserve"> PAGEREF _Toc62901630 \h </w:instrText>
          </w:r>
          <w:r>
            <w:fldChar w:fldCharType="separate"/>
          </w:r>
          <w:r>
            <w:t>15</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"_Toc62901631" </w:instrText>
          </w:r>
          <w:r>
            <w:fldChar w:fldCharType="separate"/>
          </w:r>
          <w:r>
            <w:rPr>
              <w:rStyle w:val="35"/>
              <w:w w:val="95"/>
            </w:rPr>
            <w:t>(二)</w:t>
          </w:r>
          <w:r>
            <w:rPr>
              <w:rFonts w:asciiTheme="minorHAnsi" w:hAnsiTheme="minorHAnsi" w:eastAsiaTheme="minorEastAsia" w:cstheme="minorBidi"/>
              <w:kern w:val="2"/>
              <w:sz w:val="21"/>
            </w:rPr>
            <w:tab/>
          </w:r>
          <w:r>
            <w:rPr>
              <w:rStyle w:val="35"/>
              <w:w w:val="95"/>
            </w:rPr>
            <w:t>教学计划安排</w:t>
          </w:r>
          <w:r>
            <w:tab/>
          </w:r>
          <w:r>
            <w:fldChar w:fldCharType="begin"/>
          </w:r>
          <w:r>
            <w:instrText xml:space="preserve"> PAGEREF _Toc62901631 \h </w:instrText>
          </w:r>
          <w:r>
            <w:fldChar w:fldCharType="separate"/>
          </w:r>
          <w:r>
            <w:t>15</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"_Toc62901632" </w:instrText>
          </w:r>
          <w:r>
            <w:fldChar w:fldCharType="separate"/>
          </w:r>
          <w:r>
            <w:rPr>
              <w:rStyle w:val="35"/>
            </w:rPr>
            <w:t>八、</w:t>
          </w:r>
          <w:r>
            <w:rPr>
              <w:rFonts w:asciiTheme="minorHAnsi" w:hAnsiTheme="minorHAnsi" w:eastAsiaTheme="minorEastAsia" w:cstheme="minorBidi"/>
              <w:kern w:val="2"/>
              <w:sz w:val="21"/>
            </w:rPr>
            <w:tab/>
          </w:r>
          <w:r>
            <w:rPr>
              <w:rStyle w:val="35"/>
            </w:rPr>
            <w:t>实施保障</w:t>
          </w:r>
          <w:r>
            <w:tab/>
          </w:r>
          <w:r>
            <w:fldChar w:fldCharType="begin"/>
          </w:r>
          <w:r>
            <w:instrText xml:space="preserve"> PAGEREF _Toc62901632 \h </w:instrText>
          </w:r>
          <w:r>
            <w:fldChar w:fldCharType="separate"/>
          </w:r>
          <w:r>
            <w:t>19</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"_Toc62901633" </w:instrText>
          </w:r>
          <w:r>
            <w:fldChar w:fldCharType="separate"/>
          </w:r>
          <w:r>
            <w:rPr>
              <w:rStyle w:val="35"/>
            </w:rPr>
            <w:t>(一)</w:t>
          </w:r>
          <w:r>
            <w:rPr>
              <w:rFonts w:asciiTheme="minorHAnsi" w:hAnsiTheme="minorHAnsi" w:eastAsiaTheme="minorEastAsia" w:cstheme="minorBidi"/>
              <w:kern w:val="2"/>
              <w:sz w:val="21"/>
            </w:rPr>
            <w:tab/>
          </w:r>
          <w:r>
            <w:rPr>
              <w:rStyle w:val="35"/>
            </w:rPr>
            <w:t>师资队伍</w:t>
          </w:r>
          <w:r>
            <w:tab/>
          </w:r>
          <w:r>
            <w:fldChar w:fldCharType="begin"/>
          </w:r>
          <w:r>
            <w:instrText xml:space="preserve"> PAGEREF _Toc62901633 \h </w:instrText>
          </w:r>
          <w:r>
            <w:fldChar w:fldCharType="separate"/>
          </w:r>
          <w:r>
            <w:t>19</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"_Toc62901634" </w:instrText>
          </w:r>
          <w:r>
            <w:fldChar w:fldCharType="separate"/>
          </w:r>
          <w:r>
            <w:rPr>
              <w:rStyle w:val="35"/>
            </w:rPr>
            <w:t>(二)</w:t>
          </w:r>
          <w:r>
            <w:rPr>
              <w:rFonts w:asciiTheme="minorHAnsi" w:hAnsiTheme="minorHAnsi" w:eastAsiaTheme="minorEastAsia" w:cstheme="minorBidi"/>
              <w:kern w:val="2"/>
              <w:sz w:val="21"/>
            </w:rPr>
            <w:tab/>
          </w:r>
          <w:r>
            <w:rPr>
              <w:rStyle w:val="35"/>
            </w:rPr>
            <w:t>教学设施</w:t>
          </w:r>
          <w:r>
            <w:tab/>
          </w:r>
          <w:r>
            <w:fldChar w:fldCharType="begin"/>
          </w:r>
          <w:r>
            <w:instrText xml:space="preserve"> PAGEREF _Toc62901634 \h </w:instrText>
          </w:r>
          <w:r>
            <w:fldChar w:fldCharType="separate"/>
          </w:r>
          <w:r>
            <w:t>19</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"_Toc62901635" </w:instrText>
          </w:r>
          <w:r>
            <w:fldChar w:fldCharType="separate"/>
          </w:r>
          <w:r>
            <w:rPr>
              <w:rStyle w:val="35"/>
            </w:rPr>
            <w:t>(三)</w:t>
          </w:r>
          <w:r>
            <w:rPr>
              <w:rFonts w:asciiTheme="minorHAnsi" w:hAnsiTheme="minorHAnsi" w:eastAsiaTheme="minorEastAsia" w:cstheme="minorBidi"/>
              <w:kern w:val="2"/>
              <w:sz w:val="21"/>
            </w:rPr>
            <w:tab/>
          </w:r>
          <w:r>
            <w:rPr>
              <w:rStyle w:val="35"/>
            </w:rPr>
            <w:t>教学资源</w:t>
          </w:r>
          <w:r>
            <w:tab/>
          </w:r>
          <w:r>
            <w:fldChar w:fldCharType="begin"/>
          </w:r>
          <w:r>
            <w:instrText xml:space="preserve"> PAGEREF _Toc62901635 \h </w:instrText>
          </w:r>
          <w:r>
            <w:fldChar w:fldCharType="separate"/>
          </w:r>
          <w:r>
            <w:t>21</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"_Toc62901636" </w:instrText>
          </w:r>
          <w:r>
            <w:fldChar w:fldCharType="separate"/>
          </w:r>
          <w:r>
            <w:rPr>
              <w:rStyle w:val="35"/>
            </w:rPr>
            <w:t>(四)</w:t>
          </w:r>
          <w:r>
            <w:rPr>
              <w:rFonts w:asciiTheme="minorHAnsi" w:hAnsiTheme="minorHAnsi" w:eastAsiaTheme="minorEastAsia" w:cstheme="minorBidi"/>
              <w:kern w:val="2"/>
              <w:sz w:val="21"/>
            </w:rPr>
            <w:tab/>
          </w:r>
          <w:r>
            <w:rPr>
              <w:rStyle w:val="35"/>
            </w:rPr>
            <w:t>教学方法（结合专业情况进行具体拓展）</w:t>
          </w:r>
          <w:r>
            <w:tab/>
          </w:r>
          <w:r>
            <w:fldChar w:fldCharType="begin"/>
          </w:r>
          <w:r>
            <w:instrText xml:space="preserve"> PAGEREF _Toc62901636 \h </w:instrText>
          </w:r>
          <w:r>
            <w:fldChar w:fldCharType="separate"/>
          </w:r>
          <w:r>
            <w:t>21</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"_Toc62901637" </w:instrText>
          </w:r>
          <w:r>
            <w:fldChar w:fldCharType="separate"/>
          </w:r>
          <w:r>
            <w:rPr>
              <w:rStyle w:val="35"/>
            </w:rPr>
            <w:t>(五)</w:t>
          </w:r>
          <w:r>
            <w:rPr>
              <w:rFonts w:asciiTheme="minorHAnsi" w:hAnsiTheme="minorHAnsi" w:eastAsiaTheme="minorEastAsia" w:cstheme="minorBidi"/>
              <w:kern w:val="2"/>
              <w:sz w:val="21"/>
            </w:rPr>
            <w:tab/>
          </w:r>
          <w:r>
            <w:rPr>
              <w:rStyle w:val="35"/>
            </w:rPr>
            <w:t>教学评价（结合专业情况进行具体拓展）</w:t>
          </w:r>
          <w:r>
            <w:tab/>
          </w:r>
          <w:r>
            <w:fldChar w:fldCharType="begin"/>
          </w:r>
          <w:r>
            <w:instrText xml:space="preserve"> PAGEREF _Toc62901637 \h </w:instrText>
          </w:r>
          <w:r>
            <w:fldChar w:fldCharType="separate"/>
          </w:r>
          <w:r>
            <w:t>23</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"_Toc62901638" </w:instrText>
          </w:r>
          <w:r>
            <w:fldChar w:fldCharType="separate"/>
          </w:r>
          <w:r>
            <w:rPr>
              <w:rStyle w:val="35"/>
            </w:rPr>
            <w:t>(六)</w:t>
          </w:r>
          <w:r>
            <w:rPr>
              <w:rFonts w:asciiTheme="minorHAnsi" w:hAnsiTheme="minorHAnsi" w:eastAsiaTheme="minorEastAsia" w:cstheme="minorBidi"/>
              <w:kern w:val="2"/>
              <w:sz w:val="21"/>
            </w:rPr>
            <w:tab/>
          </w:r>
          <w:r>
            <w:rPr>
              <w:rStyle w:val="35"/>
            </w:rPr>
            <w:t>质量管理</w:t>
          </w:r>
          <w:r>
            <w:tab/>
          </w:r>
          <w:r>
            <w:fldChar w:fldCharType="begin"/>
          </w:r>
          <w:r>
            <w:instrText xml:space="preserve"> PAGEREF _Toc62901638 \h </w:instrText>
          </w:r>
          <w:r>
            <w:fldChar w:fldCharType="separate"/>
          </w:r>
          <w:r>
            <w:t>23</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"_Toc62901639" </w:instrText>
          </w:r>
          <w:r>
            <w:fldChar w:fldCharType="separate"/>
          </w:r>
          <w:r>
            <w:rPr>
              <w:rStyle w:val="35"/>
            </w:rPr>
            <w:t>九、</w:t>
          </w:r>
          <w:r>
            <w:rPr>
              <w:rFonts w:asciiTheme="minorHAnsi" w:hAnsiTheme="minorHAnsi" w:eastAsiaTheme="minorEastAsia" w:cstheme="minorBidi"/>
              <w:kern w:val="2"/>
              <w:sz w:val="21"/>
            </w:rPr>
            <w:tab/>
          </w:r>
          <w:r>
            <w:rPr>
              <w:rStyle w:val="35"/>
            </w:rPr>
            <w:t>毕业要求</w:t>
          </w:r>
          <w:r>
            <w:tab/>
          </w:r>
          <w:r>
            <w:fldChar w:fldCharType="begin"/>
          </w:r>
          <w:r>
            <w:instrText xml:space="preserve"> PAGEREF _Toc62901639 \h </w:instrText>
          </w:r>
          <w:r>
            <w:fldChar w:fldCharType="separate"/>
          </w:r>
          <w:r>
            <w:t>24</w:t>
          </w:r>
          <w:r>
            <w:fldChar w:fldCharType="end"/>
          </w:r>
          <w:r>
            <w:fldChar w:fldCharType="end"/>
          </w:r>
        </w:p>
        <w:p>
          <w:pPr>
            <w:pStyle w:val="14"/>
            <w:tabs>
              <w:tab w:val="left" w:pos="1680"/>
              <w:tab w:val="right" w:leader="dot" w:pos="8297"/>
            </w:tabs>
            <w:rPr>
              <w:rFonts w:asciiTheme="minorHAnsi" w:hAnsiTheme="minorHAnsi" w:eastAsiaTheme="minorEastAsia" w:cstheme="minorBidi"/>
              <w:kern w:val="2"/>
              <w:sz w:val="21"/>
            </w:rPr>
          </w:pPr>
          <w:r>
            <w:fldChar w:fldCharType="begin"/>
          </w:r>
          <w:r>
            <w:instrText xml:space="preserve"> HYPERLINK \l "_Toc62901640" </w:instrText>
          </w:r>
          <w:r>
            <w:fldChar w:fldCharType="separate"/>
          </w:r>
          <w:r>
            <w:rPr>
              <w:rStyle w:val="35"/>
            </w:rPr>
            <w:t>十、</w:t>
          </w:r>
          <w:r>
            <w:rPr>
              <w:rFonts w:asciiTheme="minorHAnsi" w:hAnsiTheme="minorHAnsi" w:eastAsiaTheme="minorEastAsia" w:cstheme="minorBidi"/>
              <w:kern w:val="2"/>
              <w:sz w:val="21"/>
            </w:rPr>
            <w:tab/>
          </w:r>
          <w:r>
            <w:rPr>
              <w:rStyle w:val="35"/>
            </w:rPr>
            <w:t>附录</w:t>
          </w:r>
          <w:r>
            <w:tab/>
          </w:r>
          <w:r>
            <w:fldChar w:fldCharType="begin"/>
          </w:r>
          <w:r>
            <w:instrText xml:space="preserve"> PAGEREF _Toc62901640 \h </w:instrText>
          </w:r>
          <w:r>
            <w:fldChar w:fldCharType="separate"/>
          </w:r>
          <w:r>
            <w:t>24</w:t>
          </w:r>
          <w:r>
            <w:fldChar w:fldCharType="end"/>
          </w:r>
          <w:r>
            <w:fldChar w:fldCharType="end"/>
          </w:r>
        </w:p>
        <w:p>
          <w:r>
            <w:rPr>
              <w:rFonts w:ascii="Calibri" w:hAnsi="Calibri"/>
              <w:kern w:val="0"/>
              <w:sz w:val="22"/>
              <w:szCs w:val="22"/>
            </w:rPr>
            <w:fldChar w:fldCharType="end"/>
          </w:r>
        </w:p>
      </w:sdtContent>
    </w:sdt>
    <w:p/>
    <w:p>
      <w:pPr>
        <w:spacing w:line="600" w:lineRule="exact"/>
        <w:jc w:val="center"/>
        <w:rPr>
          <w:rFonts w:ascii="方正小标宋简体" w:hAnsi="方正小标宋简体" w:eastAsia="方正小标宋简体" w:cs="方正小标宋简体"/>
          <w:color w:val="000000"/>
          <w:sz w:val="36"/>
          <w:szCs w:val="36"/>
        </w:rPr>
      </w:pPr>
    </w:p>
    <w:p>
      <w:pPr>
        <w:spacing w:line="600" w:lineRule="exact"/>
        <w:jc w:val="center"/>
        <w:rPr>
          <w:rFonts w:ascii="方正小标宋简体" w:hAnsi="方正小标宋简体" w:eastAsia="方正小标宋简体" w:cs="方正小标宋简体"/>
          <w:color w:val="000000"/>
          <w:sz w:val="36"/>
          <w:szCs w:val="36"/>
        </w:rPr>
      </w:pPr>
    </w:p>
    <w:p>
      <w:pPr>
        <w:spacing w:line="600" w:lineRule="exact"/>
        <w:jc w:val="center"/>
        <w:rPr>
          <w:rFonts w:ascii="方正小标宋简体" w:hAnsi="方正小标宋简体" w:eastAsia="方正小标宋简体" w:cs="方正小标宋简体"/>
          <w:color w:val="000000"/>
          <w:sz w:val="36"/>
          <w:szCs w:val="36"/>
        </w:rPr>
      </w:pPr>
    </w:p>
    <w:p>
      <w:pPr>
        <w:spacing w:line="600" w:lineRule="exact"/>
        <w:jc w:val="center"/>
        <w:rPr>
          <w:rFonts w:ascii="方正小标宋简体" w:hAnsi="方正小标宋简体" w:eastAsia="方正小标宋简体" w:cs="方正小标宋简体"/>
          <w:color w:val="000000"/>
          <w:sz w:val="36"/>
          <w:szCs w:val="36"/>
        </w:rPr>
      </w:pPr>
    </w:p>
    <w:p>
      <w:pPr>
        <w:spacing w:line="600" w:lineRule="exact"/>
        <w:jc w:val="center"/>
        <w:rPr>
          <w:rFonts w:ascii="方正小标宋简体" w:hAnsi="方正小标宋简体" w:eastAsia="方正小标宋简体" w:cs="方正小标宋简体"/>
          <w:color w:val="000000"/>
          <w:sz w:val="36"/>
          <w:szCs w:val="36"/>
        </w:rPr>
      </w:pPr>
    </w:p>
    <w:p>
      <w:pPr>
        <w:spacing w:line="600" w:lineRule="exact"/>
        <w:jc w:val="center"/>
        <w:rPr>
          <w:rFonts w:ascii="方正小标宋简体" w:hAnsi="方正小标宋简体" w:eastAsia="方正小标宋简体" w:cs="方正小标宋简体"/>
          <w:color w:val="000000"/>
          <w:sz w:val="36"/>
          <w:szCs w:val="36"/>
        </w:rPr>
      </w:pPr>
      <w:r>
        <w:rPr>
          <w:rFonts w:ascii="方正小标宋简体" w:hAnsi="方正小标宋简体" w:eastAsia="方正小标宋简体" w:cs="方正小标宋简体"/>
          <w:color w:val="000000"/>
          <w:kern w:val="1"/>
          <w:sz w:val="36"/>
          <w:szCs w:val="36"/>
        </w:rPr>
        <w:t>2021</w:t>
      </w:r>
      <w:r>
        <w:rPr>
          <w:rFonts w:hint="eastAsia" w:ascii="方正小标宋简体" w:hAnsi="方正小标宋简体" w:eastAsia="方正小标宋简体" w:cs="方正小标宋简体"/>
          <w:color w:val="000000"/>
          <w:kern w:val="1"/>
          <w:sz w:val="36"/>
          <w:szCs w:val="36"/>
        </w:rPr>
        <w:t>级</w:t>
      </w:r>
      <w:r>
        <w:rPr>
          <w:rFonts w:hint="eastAsia" w:ascii="方正小标宋简体" w:hAnsi="方正小标宋简体" w:eastAsia="方正小标宋简体" w:cs="方正小标宋简体"/>
          <w:color w:val="000000"/>
          <w:kern w:val="1"/>
          <w:sz w:val="36"/>
          <w:szCs w:val="36"/>
          <w:lang w:val="en-US" w:eastAsia="zh-CN"/>
        </w:rPr>
        <w:t>现代</w:t>
      </w:r>
      <w:r>
        <w:rPr>
          <w:rFonts w:hint="eastAsia" w:ascii="方正小标宋简体" w:hAnsi="方正小标宋简体" w:eastAsia="方正小标宋简体" w:cs="方正小标宋简体"/>
          <w:color w:val="000000"/>
          <w:kern w:val="1"/>
          <w:sz w:val="36"/>
          <w:szCs w:val="36"/>
        </w:rPr>
        <w:t>家政服务与管理</w:t>
      </w:r>
      <w:r>
        <w:rPr>
          <w:rFonts w:hint="eastAsia" w:ascii="方正小标宋简体" w:hAnsi="方正小标宋简体" w:eastAsia="方正小标宋简体" w:cs="方正小标宋简体"/>
          <w:color w:val="000000"/>
          <w:sz w:val="36"/>
          <w:szCs w:val="36"/>
        </w:rPr>
        <w:t>专业</w:t>
      </w:r>
    </w:p>
    <w:p>
      <w:pPr>
        <w:spacing w:line="600" w:lineRule="exact"/>
        <w:jc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人才培养方案</w:t>
      </w:r>
    </w:p>
    <w:p>
      <w:pPr>
        <w:rPr>
          <w:sz w:val="30"/>
          <w:szCs w:val="30"/>
        </w:rPr>
      </w:pPr>
    </w:p>
    <w:p>
      <w:pPr>
        <w:pStyle w:val="5"/>
        <w:numPr>
          <w:ilvl w:val="0"/>
          <w:numId w:val="3"/>
        </w:numPr>
        <w:rPr>
          <w:sz w:val="30"/>
          <w:szCs w:val="30"/>
        </w:rPr>
      </w:pPr>
      <w:bookmarkStart w:id="0" w:name="_Toc62901619"/>
      <w:r>
        <w:rPr>
          <w:rFonts w:hint="eastAsia"/>
          <w:sz w:val="30"/>
          <w:szCs w:val="30"/>
        </w:rPr>
        <w:t>专业名称/专业代码</w:t>
      </w:r>
      <w:bookmarkEnd w:id="0"/>
    </w:p>
    <w:p>
      <w:pPr>
        <w:pStyle w:val="11"/>
        <w:spacing w:before="85" w:line="420" w:lineRule="exact"/>
        <w:ind w:left="420"/>
        <w:rPr>
          <w:rFonts w:hint="default" w:ascii="宋体" w:hAnsi="宋体" w:eastAsia="宋体"/>
          <w:szCs w:val="24"/>
          <w:lang w:val="en-US" w:eastAsia="zh-CN"/>
        </w:rPr>
      </w:pPr>
      <w:r>
        <w:rPr>
          <w:rFonts w:hint="eastAsia" w:ascii="宋体" w:hAnsi="宋体"/>
          <w:color w:val="231F20"/>
          <w:szCs w:val="24"/>
          <w:lang w:val="en-US" w:eastAsia="zh-CN"/>
        </w:rPr>
        <w:t>现代</w:t>
      </w:r>
      <w:r>
        <w:rPr>
          <w:rFonts w:ascii="宋体" w:hAnsi="宋体"/>
          <w:color w:val="231F20"/>
          <w:szCs w:val="24"/>
        </w:rPr>
        <w:t>家政服务与管理</w:t>
      </w:r>
      <w:r>
        <w:rPr>
          <w:rFonts w:hint="eastAsia" w:ascii="宋体" w:hAnsi="宋体"/>
          <w:color w:val="231F20"/>
          <w:szCs w:val="24"/>
          <w:lang w:eastAsia="zh-CN"/>
        </w:rPr>
        <w:t>（</w:t>
      </w:r>
      <w:r>
        <w:rPr>
          <w:rFonts w:hint="eastAsia" w:ascii="宋体" w:hAnsi="宋体"/>
          <w:color w:val="231F20"/>
          <w:szCs w:val="24"/>
          <w:lang w:val="en-US" w:eastAsia="zh-CN"/>
        </w:rPr>
        <w:t>790301）</w:t>
      </w:r>
    </w:p>
    <w:p>
      <w:pPr>
        <w:pStyle w:val="5"/>
        <w:numPr>
          <w:ilvl w:val="0"/>
          <w:numId w:val="3"/>
        </w:numPr>
        <w:rPr>
          <w:sz w:val="30"/>
          <w:szCs w:val="30"/>
        </w:rPr>
      </w:pPr>
      <w:bookmarkStart w:id="1" w:name="_Toc62901620"/>
      <w:r>
        <w:rPr>
          <w:rFonts w:hint="eastAsia"/>
          <w:sz w:val="30"/>
          <w:szCs w:val="30"/>
        </w:rPr>
        <w:t>入学要求</w:t>
      </w:r>
      <w:bookmarkEnd w:id="1"/>
    </w:p>
    <w:p>
      <w:pPr>
        <w:spacing w:line="360" w:lineRule="auto"/>
        <w:ind w:firstLine="480" w:firstLineChars="200"/>
        <w:rPr>
          <w:rFonts w:ascii="宋体" w:hAnsi="宋体"/>
          <w:sz w:val="24"/>
        </w:rPr>
      </w:pPr>
      <w:r>
        <w:rPr>
          <w:rFonts w:hint="eastAsia" w:ascii="宋体" w:hAnsi="宋体"/>
          <w:sz w:val="24"/>
        </w:rPr>
        <w:t>初中毕业生或具有同等学力者。</w:t>
      </w:r>
    </w:p>
    <w:p>
      <w:pPr>
        <w:pStyle w:val="5"/>
        <w:numPr>
          <w:ilvl w:val="0"/>
          <w:numId w:val="3"/>
        </w:numPr>
        <w:rPr>
          <w:sz w:val="30"/>
          <w:szCs w:val="30"/>
        </w:rPr>
      </w:pPr>
      <w:bookmarkStart w:id="2" w:name="_Toc62901621"/>
      <w:r>
        <w:rPr>
          <w:rFonts w:hint="eastAsia"/>
          <w:sz w:val="30"/>
          <w:szCs w:val="30"/>
        </w:rPr>
        <w:t>修业年限</w:t>
      </w:r>
      <w:bookmarkEnd w:id="2"/>
      <w:r>
        <w:rPr>
          <w:rFonts w:hint="eastAsia"/>
          <w:sz w:val="30"/>
          <w:szCs w:val="30"/>
        </w:rPr>
        <w:tab/>
      </w:r>
    </w:p>
    <w:p>
      <w:pPr>
        <w:spacing w:line="360" w:lineRule="auto"/>
        <w:ind w:firstLine="480" w:firstLineChars="200"/>
        <w:rPr>
          <w:rFonts w:ascii="宋体" w:hAnsi="宋体"/>
          <w:sz w:val="24"/>
        </w:rPr>
      </w:pPr>
      <w:r>
        <w:rPr>
          <w:rFonts w:hint="eastAsia" w:ascii="宋体" w:hAnsi="宋体"/>
          <w:sz w:val="24"/>
          <w:lang w:val="en-US" w:eastAsia="zh-CN"/>
        </w:rPr>
        <w:t>三</w:t>
      </w:r>
      <w:r>
        <w:rPr>
          <w:rFonts w:hint="eastAsia" w:ascii="宋体" w:hAnsi="宋体"/>
          <w:sz w:val="24"/>
        </w:rPr>
        <w:t>年</w:t>
      </w:r>
    </w:p>
    <w:p>
      <w:pPr>
        <w:pStyle w:val="5"/>
        <w:numPr>
          <w:ilvl w:val="0"/>
          <w:numId w:val="3"/>
        </w:numPr>
        <w:rPr>
          <w:sz w:val="30"/>
          <w:szCs w:val="30"/>
        </w:rPr>
      </w:pPr>
      <w:bookmarkStart w:id="3" w:name="_Toc62901622"/>
      <w:r>
        <w:rPr>
          <w:rFonts w:hint="eastAsia"/>
          <w:sz w:val="30"/>
          <w:szCs w:val="30"/>
        </w:rPr>
        <w:t>职业面向</w:t>
      </w:r>
      <w:bookmarkEnd w:id="3"/>
    </w:p>
    <w:p>
      <w:pPr>
        <w:jc w:val="center"/>
        <w:rPr>
          <w:rFonts w:ascii="楷体" w:hAnsi="楷体" w:eastAsia="楷体"/>
          <w:b/>
          <w:bCs/>
        </w:rPr>
      </w:pPr>
      <w:r>
        <w:rPr>
          <w:rFonts w:hint="eastAsia" w:ascii="楷体" w:hAnsi="楷体" w:eastAsia="楷体"/>
          <w:b/>
          <w:bCs/>
        </w:rPr>
        <w:t>表1</w:t>
      </w:r>
      <w:r>
        <w:rPr>
          <w:rFonts w:ascii="楷体" w:hAnsi="楷体" w:eastAsia="楷体"/>
          <w:b/>
          <w:bCs/>
        </w:rPr>
        <w:t xml:space="preserve"> </w:t>
      </w:r>
      <w:r>
        <w:rPr>
          <w:rFonts w:hint="eastAsia" w:ascii="楷体" w:hAnsi="楷体" w:eastAsia="楷体"/>
          <w:b/>
          <w:bCs/>
        </w:rPr>
        <w:t>职业面向表</w:t>
      </w:r>
    </w:p>
    <w:p/>
    <w:tbl>
      <w:tblPr>
        <w:tblStyle w:val="29"/>
        <w:tblW w:w="84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69"/>
        <w:gridCol w:w="46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869"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bCs/>
                <w:color w:val="000000"/>
                <w:sz w:val="21"/>
                <w:szCs w:val="21"/>
              </w:rPr>
              <w:t>所属专业大类（代码）</w:t>
            </w:r>
          </w:p>
        </w:tc>
        <w:tc>
          <w:tcPr>
            <w:tcW w:w="4614"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color w:val="000000"/>
                <w:sz w:val="21"/>
                <w:szCs w:val="21"/>
              </w:rPr>
              <w:t>公共管理与服务大类（79）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869"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bCs/>
                <w:color w:val="000000"/>
                <w:sz w:val="21"/>
                <w:szCs w:val="21"/>
              </w:rPr>
              <w:t>所属专业类（代码）</w:t>
            </w:r>
          </w:p>
        </w:tc>
        <w:tc>
          <w:tcPr>
            <w:tcW w:w="4614" w:type="dxa"/>
            <w:tcMar>
              <w:top w:w="0" w:type="dxa"/>
              <w:left w:w="108" w:type="dxa"/>
              <w:bottom w:w="0" w:type="dxa"/>
              <w:right w:w="108" w:type="dxa"/>
            </w:tcMar>
            <w:vAlign w:val="center"/>
          </w:tcPr>
          <w:p>
            <w:pPr>
              <w:jc w:val="center"/>
              <w:rPr>
                <w:rFonts w:hint="eastAsia" w:ascii="楷体" w:hAnsi="楷体" w:eastAsia="楷体" w:cs="楷体"/>
                <w:bCs/>
                <w:color w:val="000000"/>
                <w:sz w:val="21"/>
                <w:szCs w:val="21"/>
              </w:rPr>
            </w:pPr>
            <w:r>
              <w:rPr>
                <w:rFonts w:hint="eastAsia" w:ascii="楷体" w:hAnsi="楷体" w:eastAsia="楷体" w:cs="楷体"/>
                <w:color w:val="000000"/>
                <w:sz w:val="21"/>
                <w:szCs w:val="21"/>
              </w:rPr>
              <w:t>公共服务类（7903）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869"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bCs/>
                <w:color w:val="000000"/>
                <w:sz w:val="21"/>
                <w:szCs w:val="21"/>
              </w:rPr>
              <w:t>对应行业（代码）</w:t>
            </w:r>
          </w:p>
        </w:tc>
        <w:tc>
          <w:tcPr>
            <w:tcW w:w="4614" w:type="dxa"/>
            <w:tcMar>
              <w:top w:w="0" w:type="dxa"/>
              <w:left w:w="108" w:type="dxa"/>
              <w:bottom w:w="0" w:type="dxa"/>
              <w:right w:w="108" w:type="dxa"/>
            </w:tcMar>
            <w:vAlign w:val="center"/>
          </w:tcPr>
          <w:p>
            <w:pPr>
              <w:jc w:val="center"/>
              <w:rPr>
                <w:rFonts w:hint="eastAsia" w:ascii="楷体" w:hAnsi="楷体" w:eastAsia="楷体" w:cs="楷体"/>
                <w:bCs/>
                <w:color w:val="000000"/>
                <w:sz w:val="21"/>
                <w:szCs w:val="21"/>
              </w:rPr>
            </w:pPr>
            <w:r>
              <w:rPr>
                <w:rFonts w:hint="eastAsia" w:ascii="楷体" w:hAnsi="楷体" w:eastAsia="楷体" w:cs="楷体"/>
                <w:color w:val="000000"/>
                <w:sz w:val="21"/>
                <w:szCs w:val="21"/>
              </w:rPr>
              <w:t>居民服务业（80）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869"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bCs/>
                <w:color w:val="000000"/>
                <w:sz w:val="21"/>
                <w:szCs w:val="21"/>
              </w:rPr>
              <w:t>主要职业类别（代码）</w:t>
            </w:r>
          </w:p>
        </w:tc>
        <w:tc>
          <w:tcPr>
            <w:tcW w:w="4614"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color w:val="000000"/>
                <w:sz w:val="21"/>
                <w:szCs w:val="21"/>
              </w:rPr>
              <w:t>家政服务员（4-10-01-06）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869"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bCs/>
                <w:color w:val="000000"/>
                <w:sz w:val="21"/>
                <w:szCs w:val="21"/>
              </w:rPr>
              <w:t>主要岗位（群）或技术领域举例</w:t>
            </w:r>
          </w:p>
        </w:tc>
        <w:tc>
          <w:tcPr>
            <w:tcW w:w="4614"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bCs/>
                <w:color w:val="000000"/>
                <w:sz w:val="21"/>
                <w:szCs w:val="21"/>
              </w:rPr>
              <w:t>家庭生活服务、家庭成员生活照料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8" w:hRule="atLeast"/>
          <w:jc w:val="center"/>
        </w:trPr>
        <w:tc>
          <w:tcPr>
            <w:tcW w:w="3869" w:type="dxa"/>
            <w:tcMar>
              <w:top w:w="0" w:type="dxa"/>
              <w:left w:w="108" w:type="dxa"/>
              <w:bottom w:w="0" w:type="dxa"/>
              <w:right w:w="108" w:type="dxa"/>
            </w:tcMar>
            <w:vAlign w:val="center"/>
          </w:tcPr>
          <w:p>
            <w:pPr>
              <w:snapToGrid w:val="0"/>
              <w:jc w:val="center"/>
              <w:textAlignment w:val="baseline"/>
              <w:rPr>
                <w:rFonts w:hint="eastAsia" w:ascii="楷体" w:hAnsi="楷体" w:eastAsia="楷体" w:cs="楷体"/>
                <w:bCs/>
                <w:color w:val="000000"/>
                <w:sz w:val="21"/>
                <w:szCs w:val="21"/>
              </w:rPr>
            </w:pPr>
            <w:r>
              <w:rPr>
                <w:rFonts w:hint="eastAsia" w:ascii="楷体" w:hAnsi="楷体" w:eastAsia="楷体" w:cs="楷体"/>
                <w:bCs/>
                <w:color w:val="000000"/>
                <w:sz w:val="21"/>
                <w:szCs w:val="21"/>
              </w:rPr>
              <w:t>职业类证书举例</w:t>
            </w:r>
          </w:p>
        </w:tc>
        <w:tc>
          <w:tcPr>
            <w:tcW w:w="4614" w:type="dxa"/>
            <w:tcMar>
              <w:top w:w="0" w:type="dxa"/>
              <w:left w:w="108" w:type="dxa"/>
              <w:bottom w:w="0" w:type="dxa"/>
              <w:right w:w="108" w:type="dxa"/>
            </w:tcMar>
            <w:vAlign w:val="center"/>
          </w:tcPr>
          <w:p>
            <w:pPr>
              <w:overflowPunct w:val="0"/>
              <w:spacing w:line="480" w:lineRule="auto"/>
              <w:jc w:val="left"/>
              <w:rPr>
                <w:rFonts w:hint="eastAsia" w:ascii="楷体" w:hAnsi="楷体" w:eastAsia="楷体" w:cs="楷体"/>
                <w:color w:val="000000"/>
                <w:sz w:val="21"/>
                <w:szCs w:val="21"/>
                <w:lang w:eastAsia="zh-CN"/>
              </w:rPr>
            </w:pPr>
            <w:r>
              <w:rPr>
                <w:rFonts w:hint="eastAsia" w:ascii="楷体" w:hAnsi="楷体" w:eastAsia="楷体" w:cs="楷体"/>
                <w:color w:val="000000"/>
                <w:sz w:val="21"/>
                <w:szCs w:val="21"/>
              </w:rPr>
              <w:t>家政服务</w:t>
            </w:r>
            <w:r>
              <w:rPr>
                <w:rFonts w:hint="eastAsia" w:ascii="楷体" w:hAnsi="楷体" w:eastAsia="楷体" w:cs="楷体"/>
                <w:sz w:val="21"/>
                <w:szCs w:val="21"/>
              </w:rPr>
              <w:t>（</w:t>
            </w:r>
            <w:r>
              <w:rPr>
                <w:rFonts w:hint="eastAsia" w:ascii="楷体" w:hAnsi="楷体" w:eastAsia="楷体" w:cs="楷体"/>
                <w:bCs/>
                <w:color w:val="000000"/>
                <w:sz w:val="21"/>
                <w:szCs w:val="21"/>
              </w:rPr>
              <w:t>职业技能等级证书）</w:t>
            </w:r>
            <w:r>
              <w:rPr>
                <w:rFonts w:hint="eastAsia" w:ascii="楷体" w:hAnsi="楷体" w:eastAsia="楷体" w:cs="楷体"/>
                <w:color w:val="000000"/>
                <w:sz w:val="21"/>
                <w:szCs w:val="21"/>
              </w:rPr>
              <w:t>、</w:t>
            </w:r>
            <w:r>
              <w:rPr>
                <w:rFonts w:hint="eastAsia" w:ascii="楷体" w:hAnsi="楷体" w:eastAsia="楷体" w:cs="楷体"/>
                <w:color w:val="000000"/>
                <w:sz w:val="21"/>
                <w:szCs w:val="21"/>
                <w:lang w:val="en-US" w:eastAsia="zh-CN"/>
              </w:rPr>
              <w:t>1+X</w:t>
            </w:r>
            <w:r>
              <w:rPr>
                <w:rFonts w:hint="eastAsia" w:ascii="楷体" w:hAnsi="楷体" w:eastAsia="楷体" w:cs="楷体"/>
                <w:color w:val="000000"/>
                <w:sz w:val="21"/>
                <w:szCs w:val="21"/>
              </w:rPr>
              <w:t>幼儿照护</w:t>
            </w:r>
            <w:r>
              <w:rPr>
                <w:rFonts w:hint="eastAsia" w:ascii="楷体" w:hAnsi="楷体" w:eastAsia="楷体" w:cs="楷体"/>
                <w:sz w:val="21"/>
                <w:szCs w:val="21"/>
              </w:rPr>
              <w:t>（</w:t>
            </w:r>
            <w:r>
              <w:rPr>
                <w:rFonts w:hint="eastAsia" w:ascii="楷体" w:hAnsi="楷体" w:eastAsia="楷体" w:cs="楷体"/>
                <w:bCs/>
                <w:color w:val="000000"/>
                <w:sz w:val="21"/>
                <w:szCs w:val="21"/>
              </w:rPr>
              <w:t>职业技能等级证书）</w:t>
            </w:r>
            <w:r>
              <w:rPr>
                <w:rFonts w:hint="eastAsia" w:ascii="楷体" w:hAnsi="楷体" w:eastAsia="楷体" w:cs="楷体"/>
                <w:bCs/>
                <w:color w:val="000000"/>
                <w:sz w:val="21"/>
                <w:szCs w:val="21"/>
                <w:lang w:eastAsia="zh-CN"/>
              </w:rPr>
              <w:t>、</w:t>
            </w:r>
            <w:r>
              <w:rPr>
                <w:rFonts w:hint="eastAsia" w:ascii="楷体" w:hAnsi="楷体" w:eastAsia="楷体" w:cs="楷体"/>
                <w:bCs/>
                <w:color w:val="000000"/>
                <w:sz w:val="21"/>
                <w:szCs w:val="21"/>
                <w:lang w:val="en-US" w:eastAsia="zh-CN"/>
              </w:rPr>
              <w:t>1+X母婴照护（职业技能等级证书）、</w:t>
            </w:r>
            <w:r>
              <w:rPr>
                <w:rFonts w:hint="eastAsia" w:ascii="楷体" w:hAnsi="楷体" w:eastAsia="楷体" w:cs="楷体"/>
                <w:color w:val="000000"/>
                <w:sz w:val="21"/>
                <w:szCs w:val="21"/>
                <w:lang w:val="en-US" w:eastAsia="zh-CN"/>
              </w:rPr>
              <w:t>1+X老年</w:t>
            </w:r>
            <w:r>
              <w:rPr>
                <w:rFonts w:hint="eastAsia" w:ascii="楷体" w:hAnsi="楷体" w:eastAsia="楷体" w:cs="楷体"/>
                <w:color w:val="000000"/>
                <w:sz w:val="21"/>
                <w:szCs w:val="21"/>
              </w:rPr>
              <w:t>照护</w:t>
            </w:r>
            <w:r>
              <w:rPr>
                <w:rFonts w:hint="eastAsia" w:ascii="楷体" w:hAnsi="楷体" w:eastAsia="楷体" w:cs="楷体"/>
                <w:sz w:val="21"/>
                <w:szCs w:val="21"/>
              </w:rPr>
              <w:t>（</w:t>
            </w:r>
            <w:r>
              <w:rPr>
                <w:rFonts w:hint="eastAsia" w:ascii="楷体" w:hAnsi="楷体" w:eastAsia="楷体" w:cs="楷体"/>
                <w:bCs/>
                <w:color w:val="000000"/>
                <w:sz w:val="21"/>
                <w:szCs w:val="21"/>
              </w:rPr>
              <w:t>职业技能等级证书）</w:t>
            </w:r>
          </w:p>
        </w:tc>
      </w:tr>
    </w:tbl>
    <w:p/>
    <w:p>
      <w:pPr>
        <w:jc w:val="center"/>
        <w:rPr>
          <w:rFonts w:ascii="楷体" w:hAnsi="楷体" w:eastAsia="楷体"/>
          <w:b/>
          <w:bCs/>
        </w:rPr>
      </w:pPr>
    </w:p>
    <w:p/>
    <w:p>
      <w:pPr>
        <w:jc w:val="center"/>
        <w:rPr>
          <w:rFonts w:ascii="楷体" w:hAnsi="楷体" w:eastAsia="楷体"/>
          <w:b/>
          <w:bCs/>
          <w:sz w:val="24"/>
          <w:szCs w:val="32"/>
        </w:rPr>
      </w:pPr>
      <w:r>
        <w:rPr>
          <w:rFonts w:hint="eastAsia" w:ascii="楷体" w:hAnsi="楷体" w:eastAsia="楷体"/>
          <w:b/>
          <w:bCs/>
          <w:sz w:val="24"/>
          <w:szCs w:val="32"/>
        </w:rPr>
        <w:t>表2  典型工作任务</w:t>
      </w:r>
    </w:p>
    <w:tbl>
      <w:tblPr>
        <w:tblStyle w:val="29"/>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783"/>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906" w:type="dxa"/>
            <w:vAlign w:val="center"/>
          </w:tcPr>
          <w:p>
            <w:pPr>
              <w:jc w:val="center"/>
              <w:rPr>
                <w:rFonts w:hint="eastAsia" w:ascii="楷体" w:hAnsi="楷体" w:eastAsia="楷体" w:cs="楷体"/>
                <w:b/>
                <w:bCs/>
                <w:color w:val="000000"/>
                <w:szCs w:val="21"/>
              </w:rPr>
            </w:pPr>
            <w:r>
              <w:rPr>
                <w:rFonts w:hint="eastAsia" w:ascii="楷体" w:hAnsi="楷体" w:eastAsia="楷体" w:cs="楷体"/>
                <w:b/>
                <w:bCs/>
                <w:color w:val="000000"/>
                <w:szCs w:val="21"/>
              </w:rPr>
              <w:t>序号</w:t>
            </w:r>
          </w:p>
        </w:tc>
        <w:tc>
          <w:tcPr>
            <w:tcW w:w="1783" w:type="dxa"/>
            <w:vAlign w:val="center"/>
          </w:tcPr>
          <w:p>
            <w:pPr>
              <w:jc w:val="center"/>
              <w:rPr>
                <w:rFonts w:hint="eastAsia" w:ascii="楷体" w:hAnsi="楷体" w:eastAsia="楷体" w:cs="楷体"/>
                <w:b/>
                <w:bCs/>
                <w:color w:val="000000"/>
                <w:szCs w:val="21"/>
              </w:rPr>
            </w:pPr>
            <w:r>
              <w:rPr>
                <w:rFonts w:hint="eastAsia" w:ascii="楷体" w:hAnsi="楷体" w:eastAsia="楷体" w:cs="楷体"/>
                <w:b/>
                <w:bCs/>
                <w:color w:val="000000"/>
                <w:szCs w:val="21"/>
              </w:rPr>
              <w:t>职业岗位</w:t>
            </w:r>
          </w:p>
        </w:tc>
        <w:tc>
          <w:tcPr>
            <w:tcW w:w="6095" w:type="dxa"/>
            <w:vAlign w:val="center"/>
          </w:tcPr>
          <w:p>
            <w:pPr>
              <w:jc w:val="center"/>
              <w:rPr>
                <w:rFonts w:hint="eastAsia" w:ascii="楷体" w:hAnsi="楷体" w:eastAsia="楷体" w:cs="楷体"/>
                <w:b/>
                <w:bCs/>
                <w:color w:val="000000"/>
                <w:szCs w:val="21"/>
              </w:rPr>
            </w:pPr>
            <w:r>
              <w:rPr>
                <w:rFonts w:hint="eastAsia" w:ascii="楷体" w:hAnsi="楷体" w:eastAsia="楷体" w:cs="楷体"/>
                <w:b/>
                <w:bCs/>
                <w:color w:val="000000"/>
                <w:szCs w:val="21"/>
              </w:rPr>
              <w:t>典型工作任务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06" w:type="dxa"/>
            <w:vAlign w:val="center"/>
          </w:tcPr>
          <w:p>
            <w:pPr>
              <w:jc w:val="center"/>
              <w:rPr>
                <w:rFonts w:hint="eastAsia" w:ascii="楷体" w:hAnsi="楷体" w:eastAsia="楷体" w:cs="楷体"/>
                <w:bCs/>
                <w:color w:val="000000"/>
                <w:szCs w:val="21"/>
              </w:rPr>
            </w:pPr>
            <w:r>
              <w:rPr>
                <w:rFonts w:hint="eastAsia" w:ascii="楷体" w:hAnsi="楷体" w:eastAsia="楷体" w:cs="楷体"/>
                <w:bCs/>
                <w:color w:val="000000"/>
                <w:szCs w:val="21"/>
              </w:rPr>
              <w:t>1</w:t>
            </w:r>
          </w:p>
        </w:tc>
        <w:tc>
          <w:tcPr>
            <w:tcW w:w="1783" w:type="dxa"/>
            <w:vAlign w:val="center"/>
          </w:tcPr>
          <w:p>
            <w:pPr>
              <w:pStyle w:val="246"/>
              <w:jc w:val="center"/>
              <w:rPr>
                <w:rFonts w:hint="eastAsia" w:ascii="楷体" w:hAnsi="楷体" w:eastAsia="楷体" w:cs="楷体"/>
                <w:color w:val="000000"/>
                <w:szCs w:val="21"/>
              </w:rPr>
            </w:pPr>
            <w:r>
              <w:rPr>
                <w:rFonts w:hint="eastAsia" w:ascii="楷体" w:hAnsi="楷体" w:eastAsia="楷体" w:cs="楷体"/>
                <w:color w:val="000000"/>
                <w:szCs w:val="21"/>
              </w:rPr>
              <w:t>育婴员</w:t>
            </w:r>
          </w:p>
        </w:tc>
        <w:tc>
          <w:tcPr>
            <w:tcW w:w="6095" w:type="dxa"/>
            <w:vAlign w:val="center"/>
          </w:tcPr>
          <w:p>
            <w:pPr>
              <w:pStyle w:val="246"/>
              <w:jc w:val="left"/>
              <w:rPr>
                <w:rFonts w:hint="eastAsia" w:ascii="楷体" w:hAnsi="楷体" w:eastAsia="楷体" w:cs="楷体"/>
                <w:color w:val="000000"/>
                <w:szCs w:val="21"/>
              </w:rPr>
            </w:pPr>
            <w:r>
              <w:rPr>
                <w:rFonts w:hint="eastAsia" w:ascii="楷体" w:hAnsi="楷体" w:eastAsia="楷体" w:cs="楷体"/>
                <w:color w:val="000000"/>
                <w:szCs w:val="21"/>
              </w:rPr>
              <w:t>1.指导母乳喂养、人工喂养和婴幼儿辅食添加，选择婴幼儿食品，并进行婴幼儿科学喂养；</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2.培养婴幼儿饮食、睡眠、入厕、盥洗和洗澡等生活习惯，提供相应照料；</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3.测量婴幼儿的身高和体重、体温、脉搏及呼吸，早期发现婴幼儿的常见疾病或不适，并进行意外伤害初步处理；</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4.对婴幼儿进行抚触按摩；</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5.依婴幼儿生长发育特点，选择适当 游戏，进行个性化的大动作、精细动作、认知能力、语言能力、社会交往能力训练。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06" w:type="dxa"/>
            <w:vAlign w:val="center"/>
          </w:tcPr>
          <w:p>
            <w:pPr>
              <w:jc w:val="center"/>
              <w:rPr>
                <w:rFonts w:hint="eastAsia" w:ascii="楷体" w:hAnsi="楷体" w:eastAsia="楷体" w:cs="楷体"/>
                <w:bCs/>
                <w:color w:val="000000"/>
                <w:szCs w:val="21"/>
              </w:rPr>
            </w:pPr>
            <w:r>
              <w:rPr>
                <w:rFonts w:hint="eastAsia" w:ascii="楷体" w:hAnsi="楷体" w:eastAsia="楷体" w:cs="楷体"/>
                <w:bCs/>
                <w:color w:val="000000"/>
                <w:szCs w:val="21"/>
              </w:rPr>
              <w:t>2</w:t>
            </w:r>
          </w:p>
        </w:tc>
        <w:tc>
          <w:tcPr>
            <w:tcW w:w="1783" w:type="dxa"/>
            <w:vAlign w:val="center"/>
          </w:tcPr>
          <w:p>
            <w:pPr>
              <w:jc w:val="center"/>
              <w:rPr>
                <w:rFonts w:hint="eastAsia" w:ascii="楷体" w:hAnsi="楷体" w:eastAsia="楷体" w:cs="楷体"/>
                <w:szCs w:val="21"/>
              </w:rPr>
            </w:pPr>
            <w:r>
              <w:rPr>
                <w:rFonts w:hint="eastAsia" w:ascii="楷体" w:hAnsi="楷体" w:eastAsia="楷体" w:cs="楷体"/>
                <w:szCs w:val="21"/>
              </w:rPr>
              <w:t>保育员</w:t>
            </w:r>
          </w:p>
        </w:tc>
        <w:tc>
          <w:tcPr>
            <w:tcW w:w="6095" w:type="dxa"/>
            <w:vAlign w:val="center"/>
          </w:tcPr>
          <w:p>
            <w:pPr>
              <w:pStyle w:val="246"/>
              <w:jc w:val="left"/>
              <w:rPr>
                <w:rFonts w:hint="eastAsia" w:ascii="楷体" w:hAnsi="楷体" w:eastAsia="楷体" w:cs="楷体"/>
                <w:color w:val="000000"/>
                <w:szCs w:val="21"/>
              </w:rPr>
            </w:pPr>
            <w:r>
              <w:rPr>
                <w:rFonts w:hint="eastAsia" w:ascii="楷体" w:hAnsi="楷体" w:eastAsia="楷体" w:cs="楷体"/>
                <w:color w:val="000000"/>
                <w:szCs w:val="21"/>
              </w:rPr>
              <w:t>1.安排、管理儿童生活，根据儿童生 长发育和个体差异，采取措施促进儿童正常 生长发育；</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2.配制消毒液，进行室内外清洁和日常消毒；</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3.协助保健人员进行传染区的日常消毒；</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4.进行晨、午、晚检，根据儿童情绪、身体异常变化，发现、鉴别儿童常见疾病，进行常见意外伤害初步处理；</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5.配合教师，组织教育、游戏、体育活动；</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6.训练儿童基本生活自理能力和良好品德行为习惯。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06" w:type="dxa"/>
            <w:vAlign w:val="center"/>
          </w:tcPr>
          <w:p>
            <w:pPr>
              <w:jc w:val="center"/>
              <w:rPr>
                <w:rFonts w:hint="eastAsia" w:ascii="楷体" w:hAnsi="楷体" w:eastAsia="楷体" w:cs="楷体"/>
                <w:bCs/>
                <w:color w:val="000000"/>
                <w:szCs w:val="21"/>
              </w:rPr>
            </w:pPr>
            <w:r>
              <w:rPr>
                <w:rFonts w:hint="eastAsia" w:ascii="楷体" w:hAnsi="楷体" w:eastAsia="楷体" w:cs="楷体"/>
                <w:bCs/>
                <w:color w:val="000000"/>
                <w:szCs w:val="21"/>
              </w:rPr>
              <w:t>3</w:t>
            </w:r>
          </w:p>
        </w:tc>
        <w:tc>
          <w:tcPr>
            <w:tcW w:w="1783" w:type="dxa"/>
            <w:vAlign w:val="center"/>
          </w:tcPr>
          <w:p>
            <w:pPr>
              <w:jc w:val="center"/>
              <w:rPr>
                <w:rFonts w:hint="eastAsia" w:ascii="楷体" w:hAnsi="楷体" w:eastAsia="楷体" w:cs="楷体"/>
                <w:bCs/>
                <w:color w:val="000000"/>
                <w:szCs w:val="21"/>
              </w:rPr>
            </w:pPr>
            <w:r>
              <w:rPr>
                <w:rFonts w:hint="eastAsia" w:ascii="楷体" w:hAnsi="楷体" w:eastAsia="楷体" w:cs="楷体"/>
                <w:szCs w:val="21"/>
              </w:rPr>
              <w:t>家政服务员</w:t>
            </w:r>
          </w:p>
        </w:tc>
        <w:tc>
          <w:tcPr>
            <w:tcW w:w="6095" w:type="dxa"/>
            <w:vAlign w:val="center"/>
          </w:tcPr>
          <w:p>
            <w:pPr>
              <w:pStyle w:val="246"/>
              <w:jc w:val="left"/>
              <w:rPr>
                <w:rFonts w:hint="eastAsia" w:ascii="楷体" w:hAnsi="楷体" w:eastAsia="楷体" w:cs="楷体"/>
                <w:color w:val="000000"/>
                <w:szCs w:val="21"/>
              </w:rPr>
            </w:pPr>
            <w:r>
              <w:rPr>
                <w:rFonts w:hint="eastAsia" w:ascii="楷体" w:hAnsi="楷体" w:eastAsia="楷体" w:cs="楷体"/>
                <w:color w:val="000000"/>
                <w:szCs w:val="21"/>
              </w:rPr>
              <w:t>1.清洁家庭卫生、洗熨衣物、烹调饭菜、采购物品、料理家庭相关事务；</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2.照护家庭中的老年人起居，配制老年人膳食，进行老年人健康保健指导，陪伴老年人出行，照护老年人安全；</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3.照护家庭中的病患生活起居，配制 病患营养膳食，照护病患饮食，进行病患康复与保健指导；</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4.管理家庭有关事务，规划家庭服务岗位，安排家政服务人事，管理家庭生活开支，策划、安排家庭宴会，规划、美化家庭。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06" w:type="dxa"/>
            <w:vAlign w:val="center"/>
          </w:tcPr>
          <w:p>
            <w:pPr>
              <w:jc w:val="center"/>
              <w:rPr>
                <w:rFonts w:hint="eastAsia" w:ascii="楷体" w:hAnsi="楷体" w:eastAsia="楷体" w:cs="楷体"/>
                <w:bCs/>
                <w:color w:val="000000"/>
                <w:szCs w:val="21"/>
              </w:rPr>
            </w:pPr>
            <w:r>
              <w:rPr>
                <w:rFonts w:hint="eastAsia" w:ascii="楷体" w:hAnsi="楷体" w:eastAsia="楷体" w:cs="楷体"/>
                <w:bCs/>
                <w:color w:val="000000"/>
                <w:szCs w:val="21"/>
              </w:rPr>
              <w:t>4</w:t>
            </w:r>
          </w:p>
        </w:tc>
        <w:tc>
          <w:tcPr>
            <w:tcW w:w="1783" w:type="dxa"/>
            <w:vAlign w:val="center"/>
          </w:tcPr>
          <w:p>
            <w:pPr>
              <w:jc w:val="center"/>
              <w:rPr>
                <w:rFonts w:hint="eastAsia" w:ascii="楷体" w:hAnsi="楷体" w:eastAsia="楷体" w:cs="楷体"/>
                <w:szCs w:val="21"/>
              </w:rPr>
            </w:pPr>
            <w:r>
              <w:rPr>
                <w:rFonts w:hint="eastAsia" w:ascii="楷体" w:hAnsi="楷体" w:eastAsia="楷体" w:cs="楷体"/>
                <w:szCs w:val="21"/>
              </w:rPr>
              <w:t>母婴护理员</w:t>
            </w:r>
          </w:p>
        </w:tc>
        <w:tc>
          <w:tcPr>
            <w:tcW w:w="6095" w:type="dxa"/>
            <w:vAlign w:val="center"/>
          </w:tcPr>
          <w:p>
            <w:pPr>
              <w:pStyle w:val="246"/>
              <w:jc w:val="left"/>
              <w:rPr>
                <w:rFonts w:hint="eastAsia" w:ascii="楷体" w:hAnsi="楷体" w:eastAsia="楷体" w:cs="楷体"/>
                <w:color w:val="000000"/>
                <w:szCs w:val="21"/>
              </w:rPr>
            </w:pPr>
            <w:r>
              <w:rPr>
                <w:rFonts w:hint="eastAsia" w:ascii="楷体" w:hAnsi="楷体" w:eastAsia="楷体" w:cs="楷体"/>
                <w:color w:val="000000"/>
                <w:szCs w:val="21"/>
              </w:rPr>
              <w:t>1.照护家庭中的孕妇生活起居，配制营养膳食，进行妊娠保健护理，制订、实施胎儿教育计划；</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2.照护家庭中的产妇生活起居，配制营养膳食，指导产妇形体恢复训练，进行产妇心理卫生疏导；</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3.照护家庭中的新生儿生活，配制新生儿饮食，喂养新生儿，进行新生儿保健；</w:t>
            </w:r>
          </w:p>
          <w:p>
            <w:pPr>
              <w:pStyle w:val="246"/>
              <w:jc w:val="left"/>
              <w:rPr>
                <w:rFonts w:hint="eastAsia" w:ascii="楷体" w:hAnsi="楷体" w:eastAsia="楷体" w:cs="楷体"/>
                <w:color w:val="000000"/>
                <w:szCs w:val="21"/>
              </w:rPr>
            </w:pPr>
            <w:r>
              <w:rPr>
                <w:rFonts w:hint="eastAsia" w:ascii="楷体" w:hAnsi="楷体" w:eastAsia="楷体" w:cs="楷体"/>
                <w:color w:val="000000"/>
                <w:szCs w:val="21"/>
              </w:rPr>
              <w:t>4.照护家庭中的婴幼儿生活起居，配 制婴幼儿膳食，进行婴幼儿保健护理，辅助婴幼儿启蒙教育；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06" w:type="dxa"/>
            <w:vAlign w:val="center"/>
          </w:tcPr>
          <w:p>
            <w:pPr>
              <w:jc w:val="center"/>
              <w:rPr>
                <w:rFonts w:hint="eastAsia" w:ascii="楷体" w:hAnsi="楷体" w:eastAsia="楷体" w:cs="楷体"/>
                <w:bCs/>
                <w:color w:val="000000"/>
                <w:szCs w:val="21"/>
                <w:lang w:val="en-US" w:eastAsia="zh-CN"/>
              </w:rPr>
            </w:pPr>
            <w:r>
              <w:rPr>
                <w:rFonts w:hint="eastAsia" w:ascii="楷体" w:hAnsi="楷体" w:eastAsia="楷体" w:cs="楷体"/>
                <w:bCs/>
                <w:color w:val="000000"/>
                <w:szCs w:val="21"/>
                <w:lang w:val="en-US" w:eastAsia="zh-CN"/>
              </w:rPr>
              <w:t>5</w:t>
            </w:r>
          </w:p>
        </w:tc>
        <w:tc>
          <w:tcPr>
            <w:tcW w:w="1783" w:type="dxa"/>
            <w:vAlign w:val="center"/>
          </w:tcPr>
          <w:p>
            <w:pPr>
              <w:keepNext w:val="0"/>
              <w:keepLines w:val="0"/>
              <w:widowControl/>
              <w:suppressLineNumbers w:val="0"/>
              <w:ind w:firstLine="210" w:firstLineChars="100"/>
              <w:jc w:val="left"/>
              <w:rPr>
                <w:rFonts w:hint="eastAsia" w:ascii="楷体" w:hAnsi="楷体" w:eastAsia="楷体" w:cs="楷体"/>
                <w:sz w:val="21"/>
                <w:szCs w:val="21"/>
              </w:rPr>
            </w:pPr>
            <w:r>
              <w:rPr>
                <w:rFonts w:hint="eastAsia" w:ascii="楷体" w:hAnsi="楷体" w:eastAsia="楷体" w:cs="楷体"/>
                <w:color w:val="000000"/>
                <w:kern w:val="0"/>
                <w:sz w:val="21"/>
                <w:szCs w:val="21"/>
                <w:lang w:val="en-US" w:eastAsia="zh-CN" w:bidi="ar"/>
              </w:rPr>
              <w:t>养老护理员</w:t>
            </w:r>
          </w:p>
          <w:p>
            <w:pPr>
              <w:jc w:val="center"/>
              <w:rPr>
                <w:rFonts w:hint="eastAsia" w:ascii="楷体" w:hAnsi="楷体" w:eastAsia="楷体" w:cs="楷体"/>
                <w:szCs w:val="21"/>
              </w:rPr>
            </w:pPr>
          </w:p>
        </w:tc>
        <w:tc>
          <w:tcPr>
            <w:tcW w:w="6095" w:type="dxa"/>
            <w:vAlign w:val="center"/>
          </w:tcPr>
          <w:p>
            <w:pPr>
              <w:pStyle w:val="246"/>
              <w:jc w:val="left"/>
              <w:rPr>
                <w:rFonts w:hint="eastAsia" w:ascii="楷体" w:hAnsi="楷体" w:eastAsia="楷体" w:cs="楷体"/>
                <w:color w:val="auto"/>
                <w:szCs w:val="21"/>
              </w:rPr>
            </w:pPr>
            <w:r>
              <w:rPr>
                <w:rFonts w:hint="eastAsia" w:ascii="楷体" w:hAnsi="楷体" w:eastAsia="楷体" w:cs="楷体"/>
                <w:color w:val="auto"/>
                <w:szCs w:val="21"/>
              </w:rPr>
              <w:t>1、清洁卫生：帮助老人清洁口腔，修剪指(趾)甲，洗头、洗澡，进行床上浴和整理仪表仪容；为老人更衣，更换床单，清洁轮椅，整理衣物、被服和鞋等个人物品；能预防褥疮等。</w:t>
            </w:r>
          </w:p>
          <w:p>
            <w:pPr>
              <w:pStyle w:val="246"/>
              <w:jc w:val="left"/>
              <w:rPr>
                <w:rFonts w:hint="eastAsia" w:ascii="楷体" w:hAnsi="楷体" w:eastAsia="楷体" w:cs="楷体"/>
                <w:color w:val="auto"/>
                <w:szCs w:val="21"/>
              </w:rPr>
            </w:pPr>
            <w:r>
              <w:rPr>
                <w:rFonts w:hint="eastAsia" w:ascii="楷体" w:hAnsi="楷体" w:eastAsia="楷体" w:cs="楷体"/>
                <w:color w:val="auto"/>
                <w:szCs w:val="21"/>
              </w:rPr>
              <w:t>2、睡眠照料：帮助老人正常睡眠；分析造成非正常睡眠的一般原因并解决等。</w:t>
            </w:r>
          </w:p>
          <w:p>
            <w:pPr>
              <w:pStyle w:val="246"/>
              <w:jc w:val="left"/>
              <w:rPr>
                <w:rFonts w:hint="eastAsia" w:ascii="楷体" w:hAnsi="楷体" w:eastAsia="楷体" w:cs="楷体"/>
                <w:color w:val="auto"/>
                <w:szCs w:val="21"/>
              </w:rPr>
            </w:pPr>
            <w:r>
              <w:rPr>
                <w:rFonts w:hint="eastAsia" w:ascii="楷体" w:hAnsi="楷体" w:eastAsia="楷体" w:cs="楷体"/>
                <w:color w:val="auto"/>
                <w:szCs w:val="21"/>
              </w:rPr>
              <w:t>3、饮食照料： 协助老人完成正常进食；协助老人完成正常饮水；为吞咽困难的老人进食、给水等。</w:t>
            </w:r>
          </w:p>
          <w:p>
            <w:pPr>
              <w:pStyle w:val="246"/>
              <w:jc w:val="left"/>
              <w:rPr>
                <w:rFonts w:hint="eastAsia" w:ascii="楷体" w:hAnsi="楷体" w:eastAsia="楷体" w:cs="楷体"/>
                <w:color w:val="auto"/>
                <w:szCs w:val="21"/>
              </w:rPr>
            </w:pPr>
            <w:r>
              <w:rPr>
                <w:rFonts w:hint="eastAsia" w:ascii="楷体" w:hAnsi="楷体" w:eastAsia="楷体" w:cs="楷体"/>
                <w:color w:val="auto"/>
                <w:szCs w:val="21"/>
              </w:rPr>
              <w:t>4、排泄照料：协助老人正常如厕；采集老人的二便常规标本；对呕吐老人进行护理照料；配合护士照料二便异常的老人等。</w:t>
            </w:r>
          </w:p>
          <w:p>
            <w:pPr>
              <w:pStyle w:val="246"/>
              <w:jc w:val="left"/>
              <w:rPr>
                <w:rFonts w:hint="eastAsia" w:ascii="楷体" w:hAnsi="楷体" w:eastAsia="楷体" w:cs="楷体"/>
                <w:color w:val="000000"/>
                <w:szCs w:val="21"/>
              </w:rPr>
            </w:pPr>
            <w:r>
              <w:rPr>
                <w:rFonts w:hint="eastAsia" w:ascii="楷体" w:hAnsi="楷体" w:eastAsia="楷体" w:cs="楷体"/>
                <w:color w:val="auto"/>
                <w:szCs w:val="21"/>
              </w:rPr>
              <w:t>5、安全照料：协助老人正确使用轮椅、拐杖等助行器；对老人进行扶抱搬移；正确使用老人其他保护器具；预防老人走失、摔伤、烫伤、互伤、噎食、触电等</w:t>
            </w:r>
            <w:r>
              <w:rPr>
                <w:rFonts w:hint="eastAsia" w:ascii="楷体" w:hAnsi="楷体" w:eastAsia="楷体" w:cs="楷体"/>
                <w:color w:val="auto"/>
                <w:szCs w:val="21"/>
                <w:lang w:eastAsia="zh-CN"/>
              </w:rPr>
              <w:t>，</w:t>
            </w:r>
            <w:r>
              <w:rPr>
                <w:rFonts w:hint="eastAsia" w:ascii="楷体" w:hAnsi="楷体" w:eastAsia="楷体" w:cs="楷体"/>
                <w:color w:val="auto"/>
                <w:szCs w:val="21"/>
                <w:lang w:val="en-US" w:eastAsia="zh-CN"/>
              </w:rPr>
              <w:t>会</w:t>
            </w:r>
            <w:r>
              <w:rPr>
                <w:rFonts w:hint="eastAsia" w:ascii="楷体" w:hAnsi="楷体" w:eastAsia="楷体" w:cs="楷体"/>
                <w:color w:val="auto"/>
                <w:szCs w:val="21"/>
              </w:rPr>
              <w:t>摔伤、烫伤、互伤、噎食、触电等</w:t>
            </w:r>
            <w:r>
              <w:rPr>
                <w:rFonts w:hint="eastAsia" w:ascii="楷体" w:hAnsi="楷体" w:eastAsia="楷体" w:cs="楷体"/>
                <w:color w:val="auto"/>
                <w:szCs w:val="21"/>
                <w:lang w:val="en-US" w:eastAsia="zh-CN"/>
              </w:rPr>
              <w:t>应急救护技能</w:t>
            </w:r>
            <w:r>
              <w:rPr>
                <w:rFonts w:hint="eastAsia" w:ascii="楷体" w:hAnsi="楷体" w:eastAsia="楷体" w:cs="楷体"/>
                <w:color w:val="auto"/>
                <w:szCs w:val="21"/>
              </w:rPr>
              <w:t>。</w:t>
            </w:r>
          </w:p>
        </w:tc>
      </w:tr>
    </w:tbl>
    <w:p/>
    <w:p>
      <w:pPr>
        <w:pStyle w:val="5"/>
        <w:numPr>
          <w:ilvl w:val="0"/>
          <w:numId w:val="0"/>
        </w:numPr>
        <w:ind w:leftChars="0"/>
        <w:rPr>
          <w:sz w:val="30"/>
          <w:szCs w:val="30"/>
        </w:rPr>
      </w:pPr>
      <w:bookmarkStart w:id="4" w:name="_Toc62901623"/>
      <w:r>
        <w:rPr>
          <w:rFonts w:hint="eastAsia"/>
          <w:sz w:val="30"/>
          <w:szCs w:val="30"/>
          <w:lang w:val="en-US" w:eastAsia="zh-CN"/>
        </w:rPr>
        <w:t>五、</w:t>
      </w:r>
      <w:r>
        <w:rPr>
          <w:rFonts w:hint="eastAsia"/>
          <w:sz w:val="30"/>
          <w:szCs w:val="30"/>
        </w:rPr>
        <w:t>培养目标和培养规格</w:t>
      </w:r>
      <w:bookmarkEnd w:id="4"/>
    </w:p>
    <w:p>
      <w:pPr>
        <w:pStyle w:val="5"/>
        <w:numPr>
          <w:ilvl w:val="0"/>
          <w:numId w:val="4"/>
        </w:numPr>
      </w:pPr>
      <w:bookmarkStart w:id="5" w:name="_Toc62901624"/>
      <w:r>
        <w:rPr>
          <w:rFonts w:hint="eastAsia"/>
        </w:rPr>
        <w:t>培养目标</w:t>
      </w:r>
      <w:bookmarkEnd w:id="5"/>
    </w:p>
    <w:p>
      <w:pPr>
        <w:overflowPunct w:val="0"/>
        <w:spacing w:line="500" w:lineRule="exact"/>
        <w:ind w:firstLine="480" w:firstLineChars="200"/>
        <w:rPr>
          <w:rFonts w:ascii="宋体" w:hAnsi="宋体" w:eastAsia="宋体" w:cs="宋体"/>
          <w:sz w:val="24"/>
          <w:szCs w:val="24"/>
        </w:rPr>
      </w:pPr>
      <w:r>
        <w:rPr>
          <w:rFonts w:hint="eastAsia" w:ascii="Times New Roman" w:hAnsi="Times New Roman" w:eastAsia="宋体" w:cs="宋体"/>
          <w:sz w:val="24"/>
          <w:szCs w:val="24"/>
        </w:rPr>
        <w:t>本专业培养能够践行社会主义核心价值观，德智体美劳全面发展，具有良好的人文素养、科学素养、职业道德和精益求精的劳动精神，扎实的文化基础知识、较强的就业创业能力和学习能力，掌握本专业知识和技术技能，面向居民服务行业的家庭生活服务、家庭成员生活照料等技术领域，能够从事居家保洁、居家用品养护、家庭采购、家庭餐制作、幼儿生活照料、幼儿艺术启蒙、老年生活照料等工作的技术技能人才。</w:t>
      </w:r>
    </w:p>
    <w:p/>
    <w:p/>
    <w:p>
      <w:pPr>
        <w:pStyle w:val="5"/>
        <w:numPr>
          <w:ilvl w:val="0"/>
          <w:numId w:val="4"/>
        </w:numPr>
      </w:pPr>
      <w:bookmarkStart w:id="6" w:name="_Toc62901625"/>
      <w:r>
        <w:rPr>
          <w:rFonts w:hint="eastAsia"/>
        </w:rPr>
        <w:t>培养规格</w:t>
      </w:r>
      <w:bookmarkEnd w:id="6"/>
    </w:p>
    <w:p>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ascii="Times New Roman" w:hAnsi="Times New Roman" w:eastAsia="宋体" w:cs="宋体"/>
          <w:sz w:val="24"/>
          <w:szCs w:val="24"/>
        </w:rPr>
      </w:pPr>
      <w:r>
        <w:rPr>
          <w:rFonts w:hint="eastAsia" w:ascii="Times New Roman" w:hAnsi="Times New Roman" w:eastAsia="宋体" w:cs="宋体"/>
          <w:sz w:val="24"/>
          <w:szCs w:val="24"/>
        </w:rPr>
        <w:t>本专业学生应在系统学习本专业知识并完成有关实习实训基础上，全面提升素质、知识、能力，掌握并实际运用</w:t>
      </w:r>
      <w:r>
        <w:rPr>
          <w:rFonts w:ascii="Times New Roman" w:hAnsi="Times New Roman" w:eastAsia="宋体" w:cs="宋体"/>
          <w:sz w:val="24"/>
          <w:szCs w:val="24"/>
        </w:rPr>
        <w:t>岗位</w:t>
      </w:r>
      <w:r>
        <w:rPr>
          <w:rFonts w:hint="eastAsia" w:ascii="Times New Roman" w:hAnsi="Times New Roman" w:eastAsia="宋体" w:cs="宋体"/>
          <w:sz w:val="24"/>
          <w:szCs w:val="24"/>
        </w:rPr>
        <w:t>（群）</w:t>
      </w:r>
      <w:r>
        <w:rPr>
          <w:rFonts w:ascii="Times New Roman" w:hAnsi="Times New Roman" w:eastAsia="宋体" w:cs="宋体"/>
          <w:sz w:val="24"/>
          <w:szCs w:val="24"/>
        </w:rPr>
        <w:t>需要</w:t>
      </w:r>
      <w:r>
        <w:rPr>
          <w:rFonts w:hint="eastAsia" w:ascii="Times New Roman" w:hAnsi="Times New Roman" w:eastAsia="宋体" w:cs="宋体"/>
          <w:sz w:val="24"/>
          <w:szCs w:val="24"/>
        </w:rPr>
        <w:t>的专业技术技能，总体上须达到以下要求：</w:t>
      </w:r>
    </w:p>
    <w:p>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ascii="Times New Roman" w:hAnsi="Times New Roman" w:eastAsia="宋体" w:cs="宋体"/>
          <w:sz w:val="24"/>
          <w:szCs w:val="24"/>
        </w:rPr>
      </w:pPr>
      <w:r>
        <w:rPr>
          <w:rFonts w:hint="eastAsia" w:ascii="Times New Roman" w:hAnsi="Times New Roman" w:eastAsia="宋体" w:cs="宋体"/>
          <w:sz w:val="24"/>
          <w:szCs w:val="24"/>
        </w:rPr>
        <w:t>（1）坚定拥护中国共产党领导和中国特色社会主义制度，以习近平新时代中国特色社会主义思想为指导，践行社会主义核心价值观，具有坚定的理想信念、深厚的爱国情感和中华民族自豪感；</w:t>
      </w:r>
    </w:p>
    <w:p>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ascii="Times New Roman" w:hAnsi="Times New Roman" w:eastAsia="宋体" w:cs="宋体"/>
          <w:sz w:val="24"/>
          <w:szCs w:val="24"/>
        </w:rPr>
      </w:pPr>
      <w:r>
        <w:rPr>
          <w:rFonts w:hint="eastAsia" w:ascii="Times New Roman" w:hAnsi="Times New Roman" w:eastAsia="宋体" w:cs="宋体"/>
          <w:sz w:val="24"/>
          <w:szCs w:val="24"/>
        </w:rPr>
        <w:t>（2）能够熟练掌握与现代家政服务与管理专业从事职业活动相关的国家法律、行业规定，掌握安全防护等相关知识与技能，了解居民服务等产业文化，遵守职业道德准则和行为规范，具备社会责任感和担当精神；</w:t>
      </w:r>
    </w:p>
    <w:p>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ascii="Times New Roman" w:hAnsi="Times New Roman" w:eastAsia="宋体" w:cs="宋体"/>
          <w:sz w:val="24"/>
          <w:szCs w:val="24"/>
        </w:rPr>
      </w:pPr>
      <w:r>
        <w:rPr>
          <w:rFonts w:hint="eastAsia" w:ascii="Times New Roman" w:hAnsi="Times New Roman" w:eastAsia="宋体" w:cs="宋体"/>
          <w:sz w:val="24"/>
          <w:szCs w:val="24"/>
        </w:rPr>
        <w:t>（3）掌握支撑本专业学习和可持续发展必备的语文、数学、</w:t>
      </w:r>
      <w:r>
        <w:rPr>
          <w:rFonts w:hint="eastAsia" w:ascii="Times New Roman" w:hAnsi="Times New Roman" w:eastAsia="宋体" w:cs="宋体"/>
          <w:color w:val="000000"/>
          <w:sz w:val="24"/>
          <w:szCs w:val="24"/>
        </w:rPr>
        <w:t>信息技术</w:t>
      </w:r>
      <w:r>
        <w:rPr>
          <w:rFonts w:hint="eastAsia" w:ascii="Times New Roman" w:hAnsi="Times New Roman" w:eastAsia="宋体" w:cs="宋体"/>
          <w:sz w:val="24"/>
          <w:szCs w:val="24"/>
        </w:rPr>
        <w:t>、外语等文化基础知识，具有良好的科学与人文素养，具备职业生涯规划能力；</w:t>
      </w:r>
    </w:p>
    <w:p>
      <w:pPr>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imes New Roman" w:hAnsi="Times New Roman" w:cs="宋体"/>
          <w:sz w:val="24"/>
          <w:szCs w:val="24"/>
          <w:lang w:val="en-US" w:eastAsia="zh-CN"/>
        </w:rPr>
      </w:pPr>
      <w:r>
        <w:rPr>
          <w:rFonts w:hint="eastAsia" w:ascii="Times New Roman" w:hAnsi="Times New Roman" w:eastAsia="宋体" w:cs="宋体"/>
          <w:sz w:val="24"/>
          <w:szCs w:val="24"/>
        </w:rPr>
        <w:t>（4）具有良好的语言表达能力、文字表达能力、沟通合作能力，具有较强的集体意识和团队合作意识，学习一门外语并结合本专</w:t>
      </w:r>
      <w:r>
        <w:rPr>
          <w:rFonts w:hint="eastAsia" w:ascii="Times New Roman" w:hAnsi="Times New Roman" w:cs="宋体"/>
          <w:sz w:val="24"/>
          <w:szCs w:val="24"/>
          <w:lang w:val="en-US" w:eastAsia="zh-CN"/>
        </w:rPr>
        <w:t>业加以运用。</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sz w:val="24"/>
          <w:szCs w:val="24"/>
          <w:lang w:val="en-US" w:eastAsia="zh-CN"/>
        </w:rPr>
      </w:pPr>
      <w:r>
        <w:rPr>
          <w:rFonts w:hint="eastAsia"/>
          <w:sz w:val="24"/>
          <w:szCs w:val="24"/>
          <w:lang w:val="en-US" w:eastAsia="zh-CN"/>
        </w:rPr>
        <w:t>（5）掌握沟通交流、家务料理、家庭成员照料等方面的专业基础理论知识；</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sz w:val="24"/>
          <w:szCs w:val="24"/>
          <w:lang w:val="en-US" w:eastAsia="zh-CN"/>
        </w:rPr>
      </w:pPr>
      <w:r>
        <w:rPr>
          <w:rFonts w:hint="eastAsia"/>
          <w:sz w:val="24"/>
          <w:szCs w:val="24"/>
          <w:lang w:val="en-US" w:eastAsia="zh-CN"/>
        </w:rPr>
        <w:t>（6）掌握家庭保洁、家庭餐制作、幼儿照料、老年人照料等技术技能，具有家政服务能力。</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（7）具有适应家政服务产业数字化发展需求的基本数字技能，掌握信息技术基础知识，初步掌握家政服务领域数字化技能；</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（8）具有终身学习和可持续发展的能力，具有一定的分析问题和解决问题的能力；</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（9）掌握基本身体运动知识和至少1项体育运动技能，养成良好的运动习惯、卫生习惯和行为习惯；具备一定的心理调适能力；</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（10）掌握必备的美育知识，具有一定的文化修养、审美能力，形成至少1项艺术特长或爱好；</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（11）具有热爱家政服务事业，爱护幼儿、关爱老年人、爱岗敬业、诚信服务等职业道德素质；</w:t>
      </w:r>
    </w:p>
    <w:p>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eastAsia="宋体" w:cs="宋体"/>
          <w:sz w:val="24"/>
          <w:szCs w:val="24"/>
        </w:rPr>
      </w:pPr>
      <w:r>
        <w:rPr>
          <w:rFonts w:hint="eastAsia" w:ascii="Times New Roman" w:hAnsi="Times New Roman" w:eastAsia="宋体" w:cs="宋体"/>
          <w:sz w:val="24"/>
          <w:szCs w:val="24"/>
        </w:rPr>
        <w:t>（12）弘扬劳动光荣、技能宝贵、创造伟大的时代精神，热爱劳动人民、珍惜劳动成果、树立劳动观念、积极投身劳动，具备与本专业职业发展相适应的劳动素养、劳动技能。</w:t>
      </w:r>
    </w:p>
    <w:p>
      <w:pPr>
        <w:pStyle w:val="5"/>
        <w:numPr>
          <w:ilvl w:val="0"/>
          <w:numId w:val="0"/>
        </w:numPr>
        <w:ind w:leftChars="0"/>
        <w:rPr>
          <w:rFonts w:hint="eastAsia"/>
          <w:sz w:val="30"/>
          <w:szCs w:val="30"/>
        </w:rPr>
      </w:pPr>
      <w:bookmarkStart w:id="7" w:name="_Toc62901626"/>
      <w:r>
        <w:rPr>
          <w:rFonts w:hint="eastAsia"/>
          <w:sz w:val="30"/>
          <w:szCs w:val="30"/>
          <w:lang w:val="en-US" w:eastAsia="zh-CN"/>
        </w:rPr>
        <w:t>六、</w:t>
      </w:r>
      <w:r>
        <w:rPr>
          <w:rFonts w:hint="eastAsia"/>
          <w:sz w:val="30"/>
          <w:szCs w:val="30"/>
        </w:rPr>
        <w:t>课程设置及要求</w:t>
      </w:r>
      <w:bookmarkEnd w:id="7"/>
    </w:p>
    <w:p>
      <w:pPr>
        <w:pStyle w:val="5"/>
        <w:numPr>
          <w:ilvl w:val="0"/>
          <w:numId w:val="0"/>
        </w:numPr>
        <w:ind w:leftChars="0" w:firstLine="482" w:firstLineChars="200"/>
        <w:rPr>
          <w:rFonts w:ascii="宋体" w:hAnsi="宋体"/>
          <w:sz w:val="24"/>
          <w:highlight w:val="none"/>
        </w:rPr>
      </w:pPr>
      <w:r>
        <w:rPr>
          <w:rFonts w:hint="eastAsia" w:ascii="宋体" w:hAnsi="宋体"/>
          <w:sz w:val="24"/>
          <w:highlight w:val="none"/>
        </w:rPr>
        <w:t>本专业有公共基础必修课、公共</w:t>
      </w:r>
      <w:r>
        <w:rPr>
          <w:rFonts w:hint="eastAsia" w:ascii="宋体" w:hAnsi="宋体"/>
          <w:sz w:val="24"/>
          <w:highlight w:val="none"/>
          <w:lang w:val="en-US" w:eastAsia="zh-CN"/>
        </w:rPr>
        <w:t>拓展</w:t>
      </w:r>
      <w:r>
        <w:rPr>
          <w:rFonts w:hint="eastAsia" w:ascii="宋体" w:hAnsi="宋体"/>
          <w:sz w:val="24"/>
          <w:highlight w:val="none"/>
        </w:rPr>
        <w:t>选修课、专业基础课、专业核心课、专业</w:t>
      </w:r>
      <w:r>
        <w:rPr>
          <w:rFonts w:hint="eastAsia" w:ascii="宋体" w:hAnsi="宋体"/>
          <w:sz w:val="24"/>
          <w:highlight w:val="none"/>
          <w:lang w:val="en-US" w:eastAsia="zh-CN"/>
        </w:rPr>
        <w:t>选修</w:t>
      </w:r>
      <w:r>
        <w:rPr>
          <w:rFonts w:hint="eastAsia" w:ascii="宋体" w:hAnsi="宋体"/>
          <w:sz w:val="24"/>
          <w:highlight w:val="none"/>
        </w:rPr>
        <w:t>课等</w:t>
      </w:r>
      <w:r>
        <w:rPr>
          <w:rFonts w:hint="eastAsia" w:ascii="宋体" w:hAnsi="宋体"/>
          <w:sz w:val="24"/>
          <w:highlight w:val="none"/>
          <w:lang w:val="en-US" w:eastAsia="zh-CN"/>
        </w:rPr>
        <w:t>5</w:t>
      </w:r>
      <w:r>
        <w:rPr>
          <w:rFonts w:hint="eastAsia" w:ascii="宋体" w:hAnsi="宋体"/>
          <w:sz w:val="24"/>
          <w:highlight w:val="none"/>
        </w:rPr>
        <w:t>类课程，总共</w:t>
      </w:r>
      <w:r>
        <w:rPr>
          <w:rFonts w:hint="eastAsia" w:ascii="宋体" w:hAnsi="宋体"/>
          <w:sz w:val="24"/>
          <w:highlight w:val="none"/>
          <w:lang w:val="en-US" w:eastAsia="zh-CN"/>
        </w:rPr>
        <w:t>35</w:t>
      </w:r>
      <w:r>
        <w:rPr>
          <w:rFonts w:hint="eastAsia" w:ascii="宋体" w:hAnsi="宋体"/>
          <w:sz w:val="24"/>
          <w:highlight w:val="none"/>
        </w:rPr>
        <w:t>门课。</w:t>
      </w:r>
    </w:p>
    <w:p>
      <w:pPr>
        <w:pStyle w:val="5"/>
        <w:numPr>
          <w:ilvl w:val="0"/>
          <w:numId w:val="5"/>
        </w:numPr>
        <w:spacing w:line="420" w:lineRule="exact"/>
      </w:pPr>
      <w:bookmarkStart w:id="8" w:name="_Toc62901627"/>
      <w:r>
        <w:rPr>
          <w:rFonts w:hint="eastAsia"/>
        </w:rPr>
        <w:t>公共基础课</w:t>
      </w:r>
      <w:bookmarkEnd w:id="8"/>
    </w:p>
    <w:p>
      <w:pPr>
        <w:spacing w:line="420" w:lineRule="exact"/>
        <w:ind w:firstLine="480" w:firstLineChars="200"/>
        <w:rPr>
          <w:rFonts w:hint="default" w:ascii="宋体" w:hAnsi="宋体" w:eastAsia="宋体"/>
          <w:sz w:val="24"/>
          <w:lang w:val="en-US" w:eastAsia="zh-CN"/>
        </w:rPr>
      </w:pPr>
      <w:r>
        <w:rPr>
          <w:rFonts w:hint="eastAsia" w:ascii="宋体" w:hAnsi="宋体"/>
          <w:sz w:val="24"/>
        </w:rPr>
        <w:t>公共基础课中的必修课包括语文、数学、英语、信息技术、历史、体育与健康、艺术、中国特色社会主义、心理健康与职业生涯、职业道德与法治、哲学与人生，国防教育为限定选修课，其主要教学内容和要求应严格遵循教育部《中等职业学校公共基础课程标准》。</w:t>
      </w:r>
      <w:r>
        <w:rPr>
          <w:rFonts w:hint="eastAsia" w:ascii="宋体" w:hAnsi="宋体"/>
          <w:sz w:val="24"/>
          <w:highlight w:val="none"/>
        </w:rPr>
        <w:t>公共基础课共计</w:t>
      </w:r>
      <w:r>
        <w:rPr>
          <w:rFonts w:hint="eastAsia" w:ascii="宋体" w:hAnsi="宋体"/>
          <w:sz w:val="24"/>
          <w:highlight w:val="none"/>
          <w:lang w:val="en-US" w:eastAsia="zh-CN"/>
        </w:rPr>
        <w:t>22</w:t>
      </w:r>
      <w:r>
        <w:rPr>
          <w:rFonts w:hint="eastAsia" w:ascii="宋体" w:hAnsi="宋体"/>
          <w:sz w:val="24"/>
          <w:highlight w:val="none"/>
        </w:rPr>
        <w:t>门，</w:t>
      </w:r>
      <w:r>
        <w:rPr>
          <w:rFonts w:hint="eastAsia" w:ascii="宋体" w:hAnsi="宋体"/>
          <w:sz w:val="24"/>
          <w:highlight w:val="none"/>
          <w:lang w:val="en-US" w:eastAsia="zh-CN"/>
        </w:rPr>
        <w:t>1476</w:t>
      </w:r>
      <w:r>
        <w:rPr>
          <w:rFonts w:hint="eastAsia" w:ascii="宋体" w:hAnsi="宋体"/>
          <w:sz w:val="24"/>
          <w:highlight w:val="none"/>
        </w:rPr>
        <w:t>课时。</w:t>
      </w:r>
    </w:p>
    <w:p>
      <w:pPr>
        <w:jc w:val="center"/>
        <w:rPr>
          <w:rFonts w:ascii="楷体" w:hAnsi="楷体" w:eastAsia="楷体"/>
          <w:b/>
          <w:bCs/>
          <w:sz w:val="22"/>
          <w:szCs w:val="28"/>
        </w:rPr>
      </w:pPr>
      <w:r>
        <w:rPr>
          <w:rFonts w:hint="eastAsia" w:ascii="楷体" w:hAnsi="楷体" w:eastAsia="楷体"/>
          <w:b/>
          <w:bCs/>
          <w:sz w:val="22"/>
          <w:szCs w:val="28"/>
        </w:rPr>
        <w:t>表3公共基础课程描述表</w:t>
      </w:r>
    </w:p>
    <w:tbl>
      <w:tblPr>
        <w:tblStyle w:val="29"/>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134"/>
        <w:gridCol w:w="709"/>
        <w:gridCol w:w="709"/>
        <w:gridCol w:w="4247"/>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67" w:type="dxa"/>
            <w:vAlign w:val="center"/>
          </w:tcPr>
          <w:p>
            <w:pPr>
              <w:spacing w:line="240" w:lineRule="exact"/>
              <w:jc w:val="center"/>
              <w:rPr>
                <w:rFonts w:ascii="楷体" w:hAnsi="楷体" w:eastAsia="楷体"/>
                <w:szCs w:val="21"/>
              </w:rPr>
            </w:pPr>
            <w:bookmarkStart w:id="9" w:name="_Hlk63538373"/>
            <w:r>
              <w:rPr>
                <w:rFonts w:hint="eastAsia" w:ascii="楷体" w:hAnsi="楷体" w:eastAsia="楷体"/>
                <w:szCs w:val="21"/>
              </w:rPr>
              <w:t>序号</w:t>
            </w:r>
          </w:p>
        </w:tc>
        <w:tc>
          <w:tcPr>
            <w:tcW w:w="1134" w:type="dxa"/>
            <w:vAlign w:val="center"/>
          </w:tcPr>
          <w:p>
            <w:pPr>
              <w:spacing w:line="240" w:lineRule="exact"/>
              <w:jc w:val="center"/>
              <w:rPr>
                <w:rFonts w:ascii="楷体" w:hAnsi="楷体" w:eastAsia="楷体"/>
                <w:szCs w:val="21"/>
              </w:rPr>
            </w:pPr>
            <w:r>
              <w:rPr>
                <w:rFonts w:hint="eastAsia" w:ascii="楷体" w:hAnsi="楷体" w:eastAsia="楷体"/>
                <w:szCs w:val="21"/>
              </w:rPr>
              <w:t>课程名称</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rPr>
              <w:t>课程类型</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rPr>
              <w:t>课时数量</w:t>
            </w:r>
          </w:p>
        </w:tc>
        <w:tc>
          <w:tcPr>
            <w:tcW w:w="4247" w:type="dxa"/>
            <w:vAlign w:val="center"/>
          </w:tcPr>
          <w:p>
            <w:pPr>
              <w:spacing w:line="240" w:lineRule="exact"/>
              <w:jc w:val="center"/>
              <w:rPr>
                <w:rFonts w:ascii="楷体" w:hAnsi="楷体" w:eastAsia="楷体"/>
                <w:szCs w:val="21"/>
              </w:rPr>
            </w:pPr>
            <w:r>
              <w:rPr>
                <w:rFonts w:hint="eastAsia" w:ascii="楷体" w:hAnsi="楷体" w:eastAsia="楷体"/>
                <w:szCs w:val="21"/>
              </w:rPr>
              <w:t>课程主要内容和要求</w:t>
            </w:r>
          </w:p>
        </w:tc>
        <w:tc>
          <w:tcPr>
            <w:tcW w:w="2694" w:type="dxa"/>
            <w:vAlign w:val="center"/>
          </w:tcPr>
          <w:p>
            <w:pPr>
              <w:spacing w:line="240" w:lineRule="exact"/>
              <w:jc w:val="center"/>
              <w:rPr>
                <w:rFonts w:ascii="楷体" w:hAnsi="楷体" w:eastAsia="楷体"/>
                <w:szCs w:val="21"/>
              </w:rPr>
            </w:pPr>
            <w:r>
              <w:rPr>
                <w:rFonts w:hint="eastAsia" w:ascii="楷体" w:hAnsi="楷体" w:eastAsia="楷体"/>
                <w:szCs w:val="21"/>
              </w:rPr>
              <w:t>课程目标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1</w:t>
            </w:r>
          </w:p>
        </w:tc>
        <w:tc>
          <w:tcPr>
            <w:tcW w:w="1134" w:type="dxa"/>
            <w:vAlign w:val="center"/>
          </w:tcPr>
          <w:p>
            <w:pPr>
              <w:spacing w:line="240" w:lineRule="exact"/>
              <w:jc w:val="center"/>
              <w:rPr>
                <w:rFonts w:ascii="楷体" w:hAnsi="楷体" w:eastAsia="楷体"/>
                <w:szCs w:val="21"/>
              </w:rPr>
            </w:pPr>
            <w:r>
              <w:rPr>
                <w:rFonts w:hint="eastAsia" w:ascii="楷体" w:hAnsi="楷体" w:eastAsia="楷体"/>
                <w:szCs w:val="21"/>
              </w:rPr>
              <w:t>中国特色社会主义</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36</w:t>
            </w:r>
          </w:p>
        </w:tc>
        <w:tc>
          <w:tcPr>
            <w:tcW w:w="4247" w:type="dxa"/>
            <w:vAlign w:val="center"/>
          </w:tcPr>
          <w:p>
            <w:pPr>
              <w:spacing w:line="240" w:lineRule="exact"/>
              <w:jc w:val="left"/>
              <w:rPr>
                <w:rFonts w:ascii="楷体" w:hAnsi="楷体" w:eastAsia="楷体"/>
                <w:szCs w:val="21"/>
              </w:rPr>
            </w:pPr>
            <w:r>
              <w:rPr>
                <w:rFonts w:ascii="楷体" w:hAnsi="楷体" w:eastAsia="楷体"/>
                <w:szCs w:val="21"/>
              </w:rPr>
              <w:t>1.</w:t>
            </w:r>
            <w:r>
              <w:rPr>
                <w:rFonts w:hint="eastAsia" w:ascii="楷体" w:hAnsi="楷体" w:eastAsia="楷体"/>
                <w:szCs w:val="21"/>
              </w:rPr>
              <w:t>了解党带领全国人民创立、发展和完善中国特色社会主义制度的历程，理解我国确立社会主义制度的历史必然性及中国特色社会主义进入新时代的重大意义，懂得新时代中国特色社会主义思想的核心要义和历史地位。</w:t>
            </w:r>
          </w:p>
          <w:p>
            <w:pPr>
              <w:rPr>
                <w:rFonts w:ascii="楷体" w:hAnsi="楷体" w:eastAsia="楷体"/>
                <w:szCs w:val="21"/>
              </w:rPr>
            </w:pPr>
            <w:r>
              <w:rPr>
                <w:rFonts w:ascii="楷体" w:hAnsi="楷体" w:eastAsia="楷体"/>
                <w:szCs w:val="21"/>
              </w:rPr>
              <w:t>2.</w:t>
            </w:r>
            <w:r>
              <w:rPr>
                <w:rFonts w:hint="eastAsia" w:ascii="楷体" w:hAnsi="楷体" w:eastAsia="楷体"/>
                <w:szCs w:val="21"/>
              </w:rPr>
              <w:t>了解中国特色社会主义经济的制度背景及发展经济的各项举措，包括全面改革开改、</w:t>
            </w:r>
            <w:r>
              <w:rPr>
                <w:rFonts w:ascii="楷体" w:hAnsi="楷体" w:eastAsia="楷体"/>
                <w:szCs w:val="21"/>
              </w:rPr>
              <w:t>转变经济发展方式和深化供给侧结构性改革的意义</w:t>
            </w:r>
            <w:r>
              <w:rPr>
                <w:rFonts w:hint="eastAsia" w:ascii="楷体" w:hAnsi="楷体" w:eastAsia="楷体"/>
                <w:szCs w:val="21"/>
              </w:rPr>
              <w:t>，理解“创新、协调、绿色、开放、共享”发展理念，明白加快建设创新型国家的重要性。</w:t>
            </w:r>
          </w:p>
          <w:p>
            <w:pPr>
              <w:rPr>
                <w:rFonts w:ascii="楷体" w:hAnsi="楷体" w:eastAsia="楷体"/>
                <w:szCs w:val="21"/>
              </w:rPr>
            </w:pPr>
            <w:r>
              <w:rPr>
                <w:rFonts w:ascii="楷体" w:hAnsi="楷体" w:eastAsia="楷体"/>
                <w:szCs w:val="21"/>
              </w:rPr>
              <w:t>3.</w:t>
            </w:r>
            <w:r>
              <w:rPr>
                <w:rFonts w:hint="eastAsia" w:ascii="楷体" w:hAnsi="楷体" w:eastAsia="楷体"/>
                <w:szCs w:val="21"/>
              </w:rPr>
              <w:t>了解中国特色社会主义政治制度，理解坚持党的领导、人民当家作主、依法治国有机统一是社会主义政治发展的必然要求，明白中国特色社会主义最本质的特征是中国共产党领导。</w:t>
            </w:r>
          </w:p>
          <w:p>
            <w:pPr>
              <w:rPr>
                <w:rFonts w:ascii="楷体" w:hAnsi="楷体" w:eastAsia="楷体"/>
                <w:szCs w:val="21"/>
              </w:rPr>
            </w:pPr>
            <w:r>
              <w:rPr>
                <w:rFonts w:ascii="楷体" w:hAnsi="楷体" w:eastAsia="楷体"/>
                <w:szCs w:val="21"/>
              </w:rPr>
              <w:t>4.</w:t>
            </w:r>
            <w:r>
              <w:rPr>
                <w:rFonts w:hint="eastAsia" w:ascii="楷体" w:hAnsi="楷体" w:eastAsia="楷体"/>
                <w:szCs w:val="21"/>
              </w:rPr>
              <w:t>感悟世界文化的多样性，了解中国特色社会主义文化，正确看待传统文化，理解文化创新的动力和途径。</w:t>
            </w:r>
          </w:p>
          <w:p>
            <w:pPr>
              <w:rPr>
                <w:rFonts w:ascii="楷体" w:hAnsi="楷体" w:eastAsia="楷体"/>
                <w:szCs w:val="21"/>
              </w:rPr>
            </w:pPr>
            <w:r>
              <w:rPr>
                <w:rFonts w:ascii="楷体" w:hAnsi="楷体" w:eastAsia="楷体"/>
                <w:szCs w:val="21"/>
              </w:rPr>
              <w:t>5.</w:t>
            </w:r>
            <w:r>
              <w:rPr>
                <w:rFonts w:hint="eastAsia" w:ascii="楷体" w:hAnsi="楷体" w:eastAsia="楷体"/>
                <w:szCs w:val="21"/>
              </w:rPr>
              <w:t>了解中国特色社会主义社会建设与生态文明建设的举措，理解健康中国的意义，理解建设生态文明是中华民族永续发展的千年大计。</w:t>
            </w:r>
          </w:p>
          <w:p>
            <w:pPr>
              <w:rPr>
                <w:rFonts w:ascii="楷体" w:hAnsi="楷体" w:eastAsia="楷体"/>
                <w:szCs w:val="21"/>
              </w:rPr>
            </w:pPr>
            <w:r>
              <w:rPr>
                <w:rFonts w:ascii="楷体" w:hAnsi="楷体" w:eastAsia="楷体"/>
                <w:szCs w:val="21"/>
              </w:rPr>
              <w:t>6.</w:t>
            </w:r>
            <w:r>
              <w:rPr>
                <w:rFonts w:hint="eastAsia" w:ascii="楷体" w:hAnsi="楷体" w:eastAsia="楷体"/>
                <w:szCs w:val="21"/>
              </w:rPr>
              <w:t>了解新时代中国特色社会主义发展的战略安排，领会新时代给个人成才提供的广阔舞台和自己所肩负的历史使命。</w:t>
            </w:r>
          </w:p>
        </w:tc>
        <w:tc>
          <w:tcPr>
            <w:tcW w:w="2694" w:type="dxa"/>
          </w:tcPr>
          <w:p>
            <w:pPr>
              <w:rPr>
                <w:rFonts w:ascii="楷体" w:hAnsi="楷体" w:eastAsia="楷体"/>
              </w:rPr>
            </w:pPr>
            <w:r>
              <w:rPr>
                <w:rFonts w:hint="eastAsia" w:ascii="楷体" w:hAnsi="楷体" w:eastAsia="楷体"/>
                <w:szCs w:val="21"/>
              </w:rPr>
              <w:t>本课程使学生能够正确认识中华民族近代以来从站起来到富起来再到强起来的发展进程；明确中国特色社会主义制度的显著优势，坚决拥护中国共产党的领导，坚定四个自信；认清自己在实现中国特色社会主义新时代发展目标中的历史机遇与使命担当，以热爱祖国为立身之本、成才之基，在新时代新征程中健康成长、成才报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67" w:type="dxa"/>
            <w:vAlign w:val="center"/>
          </w:tcPr>
          <w:p>
            <w:pPr>
              <w:spacing w:line="240" w:lineRule="exact"/>
              <w:jc w:val="center"/>
              <w:rPr>
                <w:rFonts w:ascii="楷体" w:hAnsi="楷体" w:eastAsia="楷体"/>
                <w:szCs w:val="21"/>
              </w:rPr>
            </w:pPr>
            <w:r>
              <w:rPr>
                <w:rFonts w:ascii="楷体" w:hAnsi="楷体" w:eastAsia="楷体"/>
                <w:szCs w:val="21"/>
              </w:rPr>
              <w:t>2</w:t>
            </w:r>
          </w:p>
        </w:tc>
        <w:tc>
          <w:tcPr>
            <w:tcW w:w="1134" w:type="dxa"/>
            <w:vAlign w:val="center"/>
          </w:tcPr>
          <w:p>
            <w:pPr>
              <w:spacing w:line="240" w:lineRule="exact"/>
              <w:jc w:val="center"/>
              <w:rPr>
                <w:rFonts w:ascii="楷体" w:hAnsi="楷体" w:eastAsia="楷体"/>
                <w:szCs w:val="21"/>
              </w:rPr>
            </w:pPr>
            <w:r>
              <w:rPr>
                <w:rFonts w:hint="eastAsia" w:ascii="楷体" w:hAnsi="楷体" w:eastAsia="楷体"/>
                <w:szCs w:val="21"/>
              </w:rPr>
              <w:t>心理健康与职业生涯</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36</w:t>
            </w:r>
          </w:p>
        </w:tc>
        <w:tc>
          <w:tcPr>
            <w:tcW w:w="4247" w:type="dxa"/>
            <w:vAlign w:val="center"/>
          </w:tcPr>
          <w:p>
            <w:pPr>
              <w:adjustRightInd w:val="0"/>
              <w:snapToGrid w:val="0"/>
              <w:spacing w:line="240" w:lineRule="exact"/>
              <w:jc w:val="left"/>
              <w:rPr>
                <w:rFonts w:ascii="楷体" w:hAnsi="楷体" w:eastAsia="楷体"/>
                <w:szCs w:val="21"/>
              </w:rPr>
            </w:pPr>
            <w:r>
              <w:rPr>
                <w:rFonts w:hint="eastAsia" w:ascii="楷体" w:hAnsi="楷体" w:eastAsia="楷体"/>
                <w:szCs w:val="21"/>
              </w:rPr>
              <w:t>1</w:t>
            </w:r>
            <w:r>
              <w:rPr>
                <w:rFonts w:ascii="楷体" w:hAnsi="楷体" w:eastAsia="楷体"/>
                <w:szCs w:val="21"/>
              </w:rPr>
              <w:t>.</w:t>
            </w:r>
            <w:r>
              <w:rPr>
                <w:rFonts w:hint="eastAsia" w:ascii="楷体" w:hAnsi="楷体" w:eastAsia="楷体"/>
                <w:szCs w:val="21"/>
              </w:rPr>
              <w:t>正确认识职业理想和现实的关系，确立符合时代要求，自身实际情况的职业理想。</w:t>
            </w:r>
          </w:p>
          <w:p>
            <w:pPr>
              <w:adjustRightInd w:val="0"/>
              <w:snapToGrid w:val="0"/>
              <w:spacing w:line="240" w:lineRule="exact"/>
              <w:jc w:val="left"/>
              <w:rPr>
                <w:rFonts w:ascii="楷体" w:hAnsi="楷体" w:eastAsia="楷体"/>
                <w:szCs w:val="21"/>
              </w:rPr>
            </w:pPr>
            <w:r>
              <w:rPr>
                <w:rFonts w:hint="eastAsia" w:ascii="楷体" w:hAnsi="楷体" w:eastAsia="楷体"/>
                <w:szCs w:val="21"/>
              </w:rPr>
              <w:t>2</w:t>
            </w:r>
            <w:r>
              <w:rPr>
                <w:rFonts w:ascii="楷体" w:hAnsi="楷体" w:eastAsia="楷体"/>
                <w:szCs w:val="21"/>
              </w:rPr>
              <w:t>.</w:t>
            </w:r>
            <w:r>
              <w:rPr>
                <w:rFonts w:hint="eastAsia" w:ascii="楷体" w:hAnsi="楷体" w:eastAsia="楷体"/>
                <w:szCs w:val="21"/>
              </w:rPr>
              <w:t>学会从自己和他人的评价中全面客观地认识自己。</w:t>
            </w:r>
          </w:p>
          <w:p>
            <w:pPr>
              <w:adjustRightInd w:val="0"/>
              <w:snapToGrid w:val="0"/>
              <w:spacing w:line="240" w:lineRule="exact"/>
              <w:jc w:val="left"/>
              <w:rPr>
                <w:rFonts w:hint="eastAsia" w:ascii="楷体" w:hAnsi="楷体" w:eastAsia="楷体"/>
                <w:szCs w:val="21"/>
                <w:lang w:eastAsia="zh-CN"/>
              </w:rPr>
            </w:pPr>
            <w:r>
              <w:rPr>
                <w:rFonts w:ascii="楷体" w:hAnsi="楷体" w:eastAsia="楷体"/>
                <w:szCs w:val="21"/>
              </w:rPr>
              <w:t>3.</w:t>
            </w:r>
            <w:r>
              <w:rPr>
                <w:rFonts w:hint="eastAsia" w:ascii="楷体" w:hAnsi="楷体" w:eastAsia="楷体"/>
                <w:szCs w:val="21"/>
              </w:rPr>
              <w:t>直面困难和挫折，掌握抗挫折的方法，珍惜生命，热爱生活，提高耐挫力。</w:t>
            </w:r>
          </w:p>
          <w:p>
            <w:pPr>
              <w:adjustRightInd w:val="0"/>
              <w:snapToGrid w:val="0"/>
              <w:spacing w:line="240" w:lineRule="exact"/>
              <w:jc w:val="left"/>
              <w:rPr>
                <w:rFonts w:hint="eastAsia" w:ascii="楷体" w:hAnsi="楷体" w:eastAsia="楷体"/>
                <w:szCs w:val="21"/>
                <w:lang w:eastAsia="zh-CN"/>
              </w:rPr>
            </w:pPr>
            <w:r>
              <w:rPr>
                <w:rFonts w:ascii="楷体" w:hAnsi="楷体" w:eastAsia="楷体"/>
                <w:szCs w:val="21"/>
              </w:rPr>
              <w:t>4.</w:t>
            </w:r>
            <w:r>
              <w:rPr>
                <w:rFonts w:hint="eastAsia" w:ascii="楷体" w:hAnsi="楷体" w:eastAsia="楷体"/>
                <w:szCs w:val="21"/>
              </w:rPr>
              <w:t>了解、尊重个体生理及心理特点差异，掌握青春期性心理知识，养成健康向上的生活方式。</w:t>
            </w:r>
          </w:p>
          <w:p>
            <w:pPr>
              <w:adjustRightInd w:val="0"/>
              <w:snapToGrid w:val="0"/>
              <w:spacing w:line="240" w:lineRule="exact"/>
              <w:jc w:val="left"/>
              <w:rPr>
                <w:rFonts w:ascii="楷体" w:hAnsi="楷体" w:eastAsia="楷体"/>
                <w:szCs w:val="21"/>
              </w:rPr>
            </w:pPr>
            <w:r>
              <w:rPr>
                <w:rFonts w:ascii="楷体" w:hAnsi="楷体" w:eastAsia="楷体"/>
                <w:szCs w:val="21"/>
              </w:rPr>
              <w:t>5.</w:t>
            </w:r>
            <w:r>
              <w:rPr>
                <w:rFonts w:hint="eastAsia" w:ascii="楷体" w:hAnsi="楷体" w:eastAsia="楷体"/>
                <w:szCs w:val="21"/>
              </w:rPr>
              <w:t>辨析情绪的基本特征和成因，掌握合理的情绪调节方法，提高情绪管理能力。</w:t>
            </w:r>
          </w:p>
          <w:p>
            <w:pPr>
              <w:adjustRightInd w:val="0"/>
              <w:snapToGrid w:val="0"/>
              <w:spacing w:line="240" w:lineRule="exact"/>
              <w:jc w:val="left"/>
              <w:rPr>
                <w:rFonts w:ascii="楷体" w:hAnsi="楷体" w:eastAsia="楷体"/>
                <w:szCs w:val="21"/>
              </w:rPr>
            </w:pPr>
            <w:r>
              <w:rPr>
                <w:rFonts w:ascii="楷体" w:hAnsi="楷体" w:eastAsia="楷体"/>
                <w:szCs w:val="21"/>
              </w:rPr>
              <w:t>6.</w:t>
            </w:r>
            <w:r>
              <w:rPr>
                <w:rFonts w:hint="eastAsia" w:ascii="楷体" w:hAnsi="楷体" w:eastAsia="楷体"/>
                <w:szCs w:val="21"/>
              </w:rPr>
              <w:t>理解父母，尊重长辈，学会感恩；了解师生师徒关系中存在的主要冲突及其表现，学会正确处理师生师徒关系。</w:t>
            </w:r>
          </w:p>
          <w:p>
            <w:pPr>
              <w:adjustRightInd w:val="0"/>
              <w:snapToGrid w:val="0"/>
              <w:spacing w:line="240" w:lineRule="exact"/>
              <w:jc w:val="left"/>
              <w:rPr>
                <w:rFonts w:ascii="楷体" w:hAnsi="楷体" w:eastAsia="楷体"/>
                <w:szCs w:val="21"/>
              </w:rPr>
            </w:pPr>
            <w:r>
              <w:rPr>
                <w:rFonts w:ascii="楷体" w:hAnsi="楷体" w:eastAsia="楷体"/>
                <w:szCs w:val="21"/>
              </w:rPr>
              <w:t>7.</w:t>
            </w:r>
            <w:r>
              <w:rPr>
                <w:rFonts w:hint="eastAsia" w:ascii="楷体" w:hAnsi="楷体" w:eastAsia="楷体"/>
                <w:szCs w:val="21"/>
              </w:rPr>
              <w:t>掌握同学、同伴交往的正确方式，增强集体意识和团队意识。</w:t>
            </w:r>
          </w:p>
          <w:p>
            <w:pPr>
              <w:adjustRightInd w:val="0"/>
              <w:snapToGrid w:val="0"/>
              <w:spacing w:line="240" w:lineRule="exact"/>
              <w:jc w:val="left"/>
              <w:rPr>
                <w:rFonts w:ascii="楷体" w:hAnsi="楷体" w:eastAsia="楷体"/>
                <w:szCs w:val="21"/>
              </w:rPr>
            </w:pPr>
            <w:r>
              <w:rPr>
                <w:rFonts w:ascii="楷体" w:hAnsi="楷体" w:eastAsia="楷体"/>
                <w:szCs w:val="21"/>
              </w:rPr>
              <w:t>8.</w:t>
            </w:r>
            <w:r>
              <w:rPr>
                <w:rFonts w:hint="eastAsia" w:ascii="楷体" w:hAnsi="楷体" w:eastAsia="楷体"/>
                <w:szCs w:val="21"/>
              </w:rPr>
              <w:t>掌握应对校园暴力，预防艾滋病，拒绝毒品等相关知识方法和策略。</w:t>
            </w:r>
          </w:p>
          <w:p>
            <w:pPr>
              <w:adjustRightInd w:val="0"/>
              <w:snapToGrid w:val="0"/>
              <w:spacing w:line="240" w:lineRule="exact"/>
              <w:jc w:val="left"/>
              <w:rPr>
                <w:rFonts w:ascii="楷体" w:hAnsi="楷体" w:eastAsia="楷体"/>
                <w:szCs w:val="21"/>
              </w:rPr>
            </w:pPr>
            <w:r>
              <w:rPr>
                <w:rFonts w:ascii="楷体" w:hAnsi="楷体" w:eastAsia="楷体"/>
                <w:szCs w:val="21"/>
              </w:rPr>
              <w:t>9.</w:t>
            </w:r>
            <w:r>
              <w:rPr>
                <w:rFonts w:hint="eastAsia" w:ascii="楷体" w:hAnsi="楷体" w:eastAsia="楷体"/>
                <w:szCs w:val="21"/>
              </w:rPr>
              <w:t>端正学习态度，学会时间管理，善于利用休闲时间培养多种兴趣，掌握高效的学习方法，树立终身学习意识。</w:t>
            </w:r>
          </w:p>
          <w:p>
            <w:pPr>
              <w:adjustRightInd w:val="0"/>
              <w:snapToGrid w:val="0"/>
              <w:spacing w:line="240" w:lineRule="exact"/>
              <w:jc w:val="left"/>
              <w:rPr>
                <w:rFonts w:ascii="楷体" w:hAnsi="楷体" w:eastAsia="楷体"/>
                <w:szCs w:val="21"/>
              </w:rPr>
            </w:pPr>
            <w:r>
              <w:t>9.</w:t>
            </w:r>
            <w:r>
              <w:rPr>
                <w:rFonts w:hint="eastAsia" w:ascii="楷体" w:hAnsi="楷体" w:eastAsia="楷体"/>
                <w:szCs w:val="21"/>
              </w:rPr>
              <w:t>学会评价职业生涯规划，把握职业生涯规划调整的时机，持续完善职业生涯规划。</w:t>
            </w:r>
          </w:p>
        </w:tc>
        <w:tc>
          <w:tcPr>
            <w:tcW w:w="2694" w:type="dxa"/>
          </w:tcPr>
          <w:p>
            <w:pPr>
              <w:rPr>
                <w:rFonts w:ascii="楷体" w:hAnsi="楷体" w:eastAsia="楷体"/>
              </w:rPr>
            </w:pPr>
            <w:r>
              <w:rPr>
                <w:rFonts w:hint="eastAsia" w:ascii="楷体" w:hAnsi="楷体" w:eastAsia="楷体"/>
                <w:szCs w:val="21"/>
              </w:rPr>
              <w:t>本课程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67" w:type="dxa"/>
            <w:vAlign w:val="center"/>
          </w:tcPr>
          <w:p>
            <w:pPr>
              <w:spacing w:line="240" w:lineRule="exact"/>
              <w:jc w:val="center"/>
              <w:rPr>
                <w:rFonts w:ascii="楷体" w:hAnsi="楷体" w:eastAsia="楷体"/>
                <w:szCs w:val="21"/>
              </w:rPr>
            </w:pPr>
            <w:r>
              <w:rPr>
                <w:rFonts w:ascii="楷体" w:hAnsi="楷体" w:eastAsia="楷体"/>
                <w:szCs w:val="21"/>
              </w:rPr>
              <w:t>3</w:t>
            </w:r>
          </w:p>
        </w:tc>
        <w:tc>
          <w:tcPr>
            <w:tcW w:w="1134" w:type="dxa"/>
            <w:vAlign w:val="center"/>
          </w:tcPr>
          <w:p>
            <w:pPr>
              <w:spacing w:line="240" w:lineRule="exact"/>
              <w:jc w:val="center"/>
              <w:rPr>
                <w:rFonts w:ascii="楷体" w:hAnsi="楷体" w:eastAsia="楷体" w:cs="Arial"/>
                <w:kern w:val="0"/>
                <w:szCs w:val="21"/>
              </w:rPr>
            </w:pPr>
            <w:r>
              <w:rPr>
                <w:rFonts w:hint="eastAsia" w:ascii="楷体" w:hAnsi="楷体" w:eastAsia="楷体" w:cs="Arial"/>
                <w:kern w:val="0"/>
                <w:szCs w:val="21"/>
              </w:rPr>
              <w:t>职业道德与法治</w:t>
            </w:r>
          </w:p>
        </w:tc>
        <w:tc>
          <w:tcPr>
            <w:tcW w:w="709" w:type="dxa"/>
            <w:vAlign w:val="center"/>
          </w:tcPr>
          <w:p>
            <w:pPr>
              <w:spacing w:line="240" w:lineRule="exact"/>
              <w:jc w:val="center"/>
              <w:rPr>
                <w:rFonts w:ascii="楷体" w:hAnsi="楷体" w:eastAsia="楷体" w:cs="Arial"/>
                <w:kern w:val="0"/>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cs="Arial"/>
                <w:kern w:val="0"/>
                <w:szCs w:val="21"/>
                <w:lang w:val="en-US" w:eastAsia="zh-CN"/>
              </w:rPr>
              <w:t>36</w:t>
            </w:r>
          </w:p>
        </w:tc>
        <w:tc>
          <w:tcPr>
            <w:tcW w:w="4247" w:type="dxa"/>
            <w:vAlign w:val="center"/>
          </w:tcPr>
          <w:p>
            <w:pPr>
              <w:adjustRightInd w:val="0"/>
              <w:snapToGrid w:val="0"/>
              <w:spacing w:line="240" w:lineRule="exact"/>
              <w:rPr>
                <w:rFonts w:ascii="楷体" w:hAnsi="楷体" w:eastAsia="楷体"/>
                <w:szCs w:val="21"/>
              </w:rPr>
            </w:pPr>
            <w:r>
              <w:rPr>
                <w:rFonts w:ascii="楷体" w:hAnsi="楷体" w:eastAsia="楷体"/>
                <w:szCs w:val="21"/>
              </w:rPr>
              <w:t>1.</w:t>
            </w:r>
            <w:r>
              <w:rPr>
                <w:rFonts w:hint="eastAsia" w:ascii="楷体" w:hAnsi="楷体" w:eastAsia="楷体"/>
                <w:szCs w:val="21"/>
              </w:rPr>
              <w:t>了解道德的特点、作用、与法律的关系，理解我国坚持依法治国和以德治国相结合的意义。</w:t>
            </w:r>
          </w:p>
          <w:p>
            <w:pPr>
              <w:adjustRightInd w:val="0"/>
              <w:snapToGrid w:val="0"/>
              <w:spacing w:line="240" w:lineRule="exact"/>
              <w:rPr>
                <w:rFonts w:ascii="楷体" w:hAnsi="楷体" w:eastAsia="楷体"/>
                <w:szCs w:val="21"/>
              </w:rPr>
            </w:pPr>
            <w:r>
              <w:rPr>
                <w:rFonts w:ascii="楷体" w:hAnsi="楷体" w:eastAsia="楷体"/>
                <w:szCs w:val="21"/>
              </w:rPr>
              <w:t>2.</w:t>
            </w:r>
            <w:r>
              <w:rPr>
                <w:rFonts w:hint="eastAsia" w:ascii="楷体" w:hAnsi="楷体" w:eastAsia="楷体"/>
                <w:szCs w:val="21"/>
              </w:rPr>
              <w:t>了解职业道德的内涵、特点及时代变迁，理解职业道德的主要内容和意义，增强自觉践行职业道德基本规范的意识。</w:t>
            </w:r>
          </w:p>
          <w:p>
            <w:pPr>
              <w:adjustRightInd w:val="0"/>
              <w:snapToGrid w:val="0"/>
              <w:spacing w:line="240" w:lineRule="exact"/>
              <w:rPr>
                <w:rFonts w:ascii="楷体" w:hAnsi="楷体" w:eastAsia="楷体"/>
                <w:szCs w:val="21"/>
              </w:rPr>
            </w:pPr>
            <w:r>
              <w:rPr>
                <w:rFonts w:ascii="楷体" w:hAnsi="楷体" w:eastAsia="楷体"/>
                <w:szCs w:val="21"/>
              </w:rPr>
              <w:t>3.</w:t>
            </w:r>
            <w:r>
              <w:rPr>
                <w:rFonts w:hint="eastAsia" w:ascii="楷体" w:hAnsi="楷体" w:eastAsia="楷体"/>
                <w:szCs w:val="21"/>
              </w:rPr>
              <w:t>了解职业礼仪与职业道德的关系，理解职业礼仪蕴含的道德意义，掌握加强职业道德修养的基本方法，在职业道德养成中的重要意义，提升职业道德境界。</w:t>
            </w:r>
          </w:p>
          <w:p>
            <w:pPr>
              <w:adjustRightInd w:val="0"/>
              <w:snapToGrid w:val="0"/>
              <w:spacing w:line="240" w:lineRule="exact"/>
              <w:rPr>
                <w:rFonts w:ascii="楷体" w:hAnsi="楷体" w:eastAsia="楷体"/>
                <w:szCs w:val="21"/>
              </w:rPr>
            </w:pPr>
            <w:r>
              <w:rPr>
                <w:rFonts w:ascii="楷体" w:hAnsi="楷体" w:eastAsia="楷体"/>
                <w:szCs w:val="21"/>
              </w:rPr>
              <w:t>4.</w:t>
            </w:r>
            <w:r>
              <w:rPr>
                <w:rFonts w:hint="eastAsia" w:ascii="楷体" w:hAnsi="楷体" w:eastAsia="楷体"/>
                <w:szCs w:val="21"/>
              </w:rPr>
              <w:t>了解中国特色社会主义法律体系构成主，懂得法治的科学内涵，理解科学立法、严格执法、公正司法、全民守法的基本要求，坚持全面依法治国。</w:t>
            </w:r>
          </w:p>
          <w:p>
            <w:pPr>
              <w:adjustRightInd w:val="0"/>
              <w:snapToGrid w:val="0"/>
              <w:spacing w:line="240" w:lineRule="exact"/>
              <w:rPr>
                <w:rFonts w:ascii="楷体" w:hAnsi="楷体" w:eastAsia="楷体"/>
                <w:szCs w:val="21"/>
              </w:rPr>
            </w:pPr>
            <w:r>
              <w:rPr>
                <w:rFonts w:ascii="楷体" w:hAnsi="楷体" w:eastAsia="楷体"/>
                <w:szCs w:val="21"/>
              </w:rPr>
              <w:t>5.</w:t>
            </w:r>
            <w:r>
              <w:rPr>
                <w:rFonts w:hint="eastAsia" w:ascii="楷体" w:hAnsi="楷体" w:eastAsia="楷体"/>
                <w:szCs w:val="21"/>
              </w:rPr>
              <w:t>理解我国宪法的地位、作用和基本原则；分析公民基本权利与基本义务的关系，懂得宪法实施的意义，理解我国宪法监督制度，维护宪法尊严。</w:t>
            </w:r>
          </w:p>
          <w:p>
            <w:pPr>
              <w:adjustRightInd w:val="0"/>
              <w:snapToGrid w:val="0"/>
              <w:spacing w:line="240" w:lineRule="exact"/>
              <w:rPr>
                <w:rFonts w:ascii="楷体" w:hAnsi="楷体" w:eastAsia="楷体"/>
                <w:szCs w:val="21"/>
              </w:rPr>
            </w:pPr>
            <w:r>
              <w:rPr>
                <w:rFonts w:ascii="楷体" w:hAnsi="楷体" w:eastAsia="楷体"/>
                <w:szCs w:val="21"/>
              </w:rPr>
              <w:t>6.</w:t>
            </w:r>
            <w:r>
              <w:rPr>
                <w:rFonts w:hint="eastAsia" w:ascii="楷体" w:hAnsi="楷体" w:eastAsia="楷体"/>
                <w:szCs w:val="21"/>
              </w:rPr>
              <w:t>了解法律的特征和作用，理解我国民法、刑法的基本原则，懂得纠纷解决的诉讼及非诉讼方式，学会依法维权，做守法好公民。</w:t>
            </w:r>
          </w:p>
        </w:tc>
        <w:tc>
          <w:tcPr>
            <w:tcW w:w="2694" w:type="dxa"/>
          </w:tcPr>
          <w:p>
            <w:pPr>
              <w:rPr>
                <w:rFonts w:ascii="楷体" w:hAnsi="楷体" w:eastAsia="楷体"/>
              </w:rPr>
            </w:pPr>
            <w:r>
              <w:rPr>
                <w:rFonts w:hint="eastAsia" w:ascii="楷体" w:hAnsi="楷体" w:eastAsia="楷体"/>
                <w:szCs w:val="21"/>
              </w:rPr>
              <w:t>本课程使学生能够理解全面依法治国的总目标，了解我国新时代加强公民道德建设、践行职业道德的主要内容及其重要意义；能够掌握加强职业道德修养的主要方法，初步具备依法维权和有序参与公共事务的能力；能够根据社会发展需要、结合自身实际，以道德和法律的要求规范自己的言行，做恪守道德规范、尊法学法守法用法的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4</w:t>
            </w:r>
          </w:p>
        </w:tc>
        <w:tc>
          <w:tcPr>
            <w:tcW w:w="1134" w:type="dxa"/>
            <w:vAlign w:val="center"/>
          </w:tcPr>
          <w:p>
            <w:pPr>
              <w:spacing w:line="240" w:lineRule="exact"/>
              <w:rPr>
                <w:rFonts w:ascii="楷体" w:hAnsi="楷体" w:eastAsia="楷体" w:cs="Verdana"/>
                <w:szCs w:val="21"/>
              </w:rPr>
            </w:pPr>
            <w:r>
              <w:rPr>
                <w:rFonts w:hint="eastAsia" w:ascii="楷体" w:hAnsi="楷体" w:eastAsia="楷体" w:cs="Verdana"/>
                <w:szCs w:val="21"/>
              </w:rPr>
              <w:t>哲学与人生</w:t>
            </w:r>
          </w:p>
        </w:tc>
        <w:tc>
          <w:tcPr>
            <w:tcW w:w="709" w:type="dxa"/>
            <w:vAlign w:val="center"/>
          </w:tcPr>
          <w:p>
            <w:pPr>
              <w:spacing w:line="240" w:lineRule="exact"/>
              <w:jc w:val="center"/>
              <w:rPr>
                <w:rFonts w:ascii="楷体" w:hAnsi="楷体" w:eastAsia="楷体" w:cs="Verdana"/>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cs="Arial"/>
                <w:kern w:val="0"/>
                <w:szCs w:val="21"/>
                <w:lang w:val="en-US" w:eastAsia="zh-CN"/>
              </w:rPr>
            </w:pPr>
            <w:r>
              <w:rPr>
                <w:rFonts w:hint="eastAsia" w:ascii="楷体" w:hAnsi="楷体" w:eastAsia="楷体" w:cs="Verdana"/>
                <w:szCs w:val="21"/>
                <w:lang w:val="en-US" w:eastAsia="zh-CN"/>
              </w:rPr>
              <w:t>36</w:t>
            </w:r>
          </w:p>
        </w:tc>
        <w:tc>
          <w:tcPr>
            <w:tcW w:w="4247" w:type="dxa"/>
            <w:vAlign w:val="center"/>
          </w:tcPr>
          <w:p>
            <w:pPr>
              <w:adjustRightInd w:val="0"/>
              <w:snapToGrid w:val="0"/>
              <w:spacing w:line="240" w:lineRule="exact"/>
              <w:ind w:firstLine="25" w:firstLineChars="12"/>
              <w:rPr>
                <w:rFonts w:ascii="楷体" w:hAnsi="楷体" w:eastAsia="楷体"/>
                <w:szCs w:val="21"/>
              </w:rPr>
            </w:pPr>
            <w:r>
              <w:rPr>
                <w:rFonts w:hint="eastAsia" w:ascii="楷体" w:hAnsi="楷体" w:eastAsia="楷体"/>
                <w:szCs w:val="21"/>
              </w:rPr>
              <w:t>1.</w:t>
            </w:r>
            <w:r>
              <w:rPr>
                <w:rFonts w:ascii="楷体" w:hAnsi="楷体" w:eastAsia="楷体"/>
                <w:szCs w:val="21"/>
              </w:rPr>
              <w:t>了解马克思主义哲学是人类认识史上的革命性变革</w:t>
            </w:r>
            <w:r>
              <w:rPr>
                <w:rFonts w:hint="eastAsia" w:ascii="楷体" w:hAnsi="楷体" w:eastAsia="楷体"/>
                <w:szCs w:val="21"/>
              </w:rPr>
              <w:t>,理解世界统一于物质的原理，立足客观实际，树立人生理想。</w:t>
            </w:r>
          </w:p>
          <w:p>
            <w:pPr>
              <w:adjustRightInd w:val="0"/>
              <w:snapToGrid w:val="0"/>
              <w:spacing w:line="240" w:lineRule="exact"/>
              <w:ind w:firstLine="25" w:firstLineChars="12"/>
              <w:rPr>
                <w:rFonts w:ascii="楷体" w:hAnsi="楷体" w:eastAsia="楷体"/>
                <w:szCs w:val="21"/>
              </w:rPr>
            </w:pPr>
            <w:r>
              <w:rPr>
                <w:rFonts w:ascii="楷体" w:hAnsi="楷体" w:eastAsia="楷体"/>
                <w:szCs w:val="21"/>
              </w:rPr>
              <w:t>2.</w:t>
            </w:r>
            <w:r>
              <w:rPr>
                <w:rFonts w:hint="eastAsia" w:ascii="楷体" w:hAnsi="楷体" w:eastAsia="楷体"/>
                <w:szCs w:val="21"/>
              </w:rPr>
              <w:t>了解唯物辩证法与形而上学的根本对</w:t>
            </w:r>
          </w:p>
          <w:p>
            <w:pPr>
              <w:adjustRightInd w:val="0"/>
              <w:snapToGrid w:val="0"/>
              <w:spacing w:line="240" w:lineRule="exact"/>
              <w:ind w:firstLine="25" w:firstLineChars="12"/>
              <w:rPr>
                <w:rFonts w:ascii="楷体" w:hAnsi="楷体" w:eastAsia="楷体"/>
                <w:szCs w:val="21"/>
              </w:rPr>
            </w:pPr>
            <w:r>
              <w:rPr>
                <w:rFonts w:hint="eastAsia" w:ascii="楷体" w:hAnsi="楷体" w:eastAsia="楷体"/>
                <w:szCs w:val="21"/>
              </w:rPr>
              <w:t>立，懂得世界是普遍联系和永恒发展的，学会辩证看问题，走好人生路。</w:t>
            </w:r>
          </w:p>
          <w:p>
            <w:pPr>
              <w:adjustRightInd w:val="0"/>
              <w:snapToGrid w:val="0"/>
              <w:spacing w:line="240" w:lineRule="exact"/>
              <w:ind w:firstLine="25" w:firstLineChars="12"/>
              <w:rPr>
                <w:rFonts w:ascii="楷体" w:hAnsi="楷体" w:eastAsia="楷体"/>
                <w:szCs w:val="21"/>
              </w:rPr>
            </w:pPr>
            <w:r>
              <w:rPr>
                <w:rFonts w:ascii="楷体" w:hAnsi="楷体" w:eastAsia="楷体"/>
                <w:szCs w:val="21"/>
              </w:rPr>
              <w:t>3.</w:t>
            </w:r>
            <w:r>
              <w:rPr>
                <w:rFonts w:hint="eastAsia" w:ascii="楷体" w:hAnsi="楷体" w:eastAsia="楷体"/>
                <w:szCs w:val="21"/>
              </w:rPr>
              <w:t>理解认识与实践的辩证关系，做到知行合一，在实践中不断提高自己。</w:t>
            </w:r>
          </w:p>
          <w:p>
            <w:pPr>
              <w:adjustRightInd w:val="0"/>
              <w:snapToGrid w:val="0"/>
              <w:spacing w:line="240" w:lineRule="exact"/>
              <w:ind w:firstLine="25" w:firstLineChars="12"/>
              <w:rPr>
                <w:rFonts w:ascii="楷体" w:hAnsi="楷体" w:eastAsia="楷体"/>
                <w:szCs w:val="21"/>
              </w:rPr>
            </w:pPr>
            <w:r>
              <w:rPr>
                <w:rFonts w:ascii="楷体" w:hAnsi="楷体" w:eastAsia="楷体"/>
                <w:szCs w:val="21"/>
              </w:rPr>
              <w:t>4.</w:t>
            </w:r>
            <w:r>
              <w:rPr>
                <w:rFonts w:hint="eastAsia" w:ascii="楷体" w:hAnsi="楷体" w:eastAsia="楷体"/>
                <w:szCs w:val="21"/>
              </w:rPr>
              <w:t>领悟透过现象看本质的重要性，学会识别假象，明辨是非，在揭示事物本质的过程中不断提高认识事物的能力。</w:t>
            </w:r>
          </w:p>
          <w:p>
            <w:pPr>
              <w:adjustRightInd w:val="0"/>
              <w:snapToGrid w:val="0"/>
              <w:spacing w:line="240" w:lineRule="exact"/>
              <w:ind w:firstLine="25" w:firstLineChars="12"/>
              <w:rPr>
                <w:rFonts w:ascii="楷体" w:hAnsi="楷体" w:eastAsia="楷体"/>
                <w:szCs w:val="21"/>
              </w:rPr>
            </w:pPr>
            <w:r>
              <w:rPr>
                <w:rFonts w:ascii="楷体" w:hAnsi="楷体" w:eastAsia="楷体"/>
                <w:szCs w:val="21"/>
              </w:rPr>
              <w:t>5.</w:t>
            </w:r>
            <w:r>
              <w:rPr>
                <w:rFonts w:hint="eastAsia" w:ascii="楷体" w:hAnsi="楷体" w:eastAsia="楷体"/>
                <w:szCs w:val="21"/>
              </w:rPr>
              <w:t>了解</w:t>
            </w:r>
            <w:r>
              <w:rPr>
                <w:rFonts w:ascii="楷体" w:hAnsi="楷体" w:eastAsia="楷体"/>
                <w:szCs w:val="21"/>
              </w:rPr>
              <w:t>社会存在与社会意识的辩证关系， 理解人民群众在创造历史中的地位，树立正确的劳动观和为人民服务的意识。</w:t>
            </w:r>
          </w:p>
          <w:p>
            <w:pPr>
              <w:adjustRightInd w:val="0"/>
              <w:snapToGrid w:val="0"/>
              <w:spacing w:line="240" w:lineRule="exact"/>
              <w:ind w:firstLine="25" w:firstLineChars="12"/>
              <w:rPr>
                <w:rFonts w:ascii="楷体" w:hAnsi="楷体" w:eastAsia="楷体"/>
                <w:szCs w:val="21"/>
              </w:rPr>
            </w:pPr>
            <w:r>
              <w:rPr>
                <w:rFonts w:ascii="楷体" w:hAnsi="楷体" w:eastAsia="楷体"/>
                <w:szCs w:val="21"/>
              </w:rPr>
              <w:t>6.了解价值观对人们行为具有导向作用， 理解个人价值与社会价值的关系，培育和践行社会主义核心价值观，在奉献社会中书写人生华章。</w:t>
            </w:r>
          </w:p>
        </w:tc>
        <w:tc>
          <w:tcPr>
            <w:tcW w:w="2694" w:type="dxa"/>
          </w:tcPr>
          <w:p>
            <w:pPr>
              <w:rPr>
                <w:rFonts w:ascii="楷体" w:hAnsi="楷体" w:eastAsia="楷体"/>
              </w:rPr>
            </w:pPr>
            <w:r>
              <w:rPr>
                <w:rFonts w:hint="eastAsia" w:ascii="楷体" w:hAnsi="楷体" w:eastAsia="楷体"/>
                <w:szCs w:val="21"/>
              </w:rPr>
              <w:t>本课程使学生了解马克思主义哲学基本原理，运用辩证唯物主义和历史唯物主义观点认识世界，坚持实践第一的观点，一切从实际出发、实事求是，学会用具体问题具体分析等方法，正确认识社会问题，分析和处理个人成长中的人生问题，树立正确的三观，在生活中做出正确的价值判断和行为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5</w:t>
            </w:r>
          </w:p>
        </w:tc>
        <w:tc>
          <w:tcPr>
            <w:tcW w:w="1134" w:type="dxa"/>
            <w:vAlign w:val="center"/>
          </w:tcPr>
          <w:p>
            <w:pPr>
              <w:spacing w:line="240" w:lineRule="exact"/>
              <w:jc w:val="center"/>
              <w:rPr>
                <w:rFonts w:ascii="楷体" w:hAnsi="楷体" w:eastAsia="楷体"/>
                <w:szCs w:val="21"/>
              </w:rPr>
            </w:pPr>
            <w:r>
              <w:rPr>
                <w:rFonts w:hint="eastAsia" w:ascii="楷体" w:hAnsi="楷体" w:eastAsia="楷体"/>
                <w:szCs w:val="21"/>
              </w:rPr>
              <w:t>语文</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144</w:t>
            </w:r>
          </w:p>
        </w:tc>
        <w:tc>
          <w:tcPr>
            <w:tcW w:w="4247" w:type="dxa"/>
            <w:vAlign w:val="center"/>
          </w:tcPr>
          <w:p>
            <w:pPr>
              <w:adjustRightInd w:val="0"/>
              <w:snapToGrid w:val="0"/>
              <w:spacing w:line="240" w:lineRule="exact"/>
              <w:rPr>
                <w:rFonts w:ascii="楷体" w:hAnsi="楷体" w:eastAsia="楷体"/>
                <w:szCs w:val="21"/>
              </w:rPr>
            </w:pPr>
            <w:r>
              <w:rPr>
                <w:rFonts w:hint="eastAsia" w:ascii="楷体" w:hAnsi="楷体" w:eastAsia="楷体"/>
                <w:szCs w:val="21"/>
              </w:rPr>
              <w:t>1. 阅读与欣赏</w:t>
            </w:r>
          </w:p>
          <w:p>
            <w:pPr>
              <w:adjustRightInd w:val="0"/>
              <w:snapToGrid w:val="0"/>
              <w:spacing w:line="240" w:lineRule="exact"/>
              <w:rPr>
                <w:rFonts w:ascii="楷体" w:hAnsi="楷体" w:eastAsia="楷体"/>
                <w:szCs w:val="21"/>
              </w:rPr>
            </w:pPr>
            <w:r>
              <w:rPr>
                <w:rFonts w:hint="eastAsia" w:ascii="楷体" w:hAnsi="楷体" w:eastAsia="楷体"/>
                <w:szCs w:val="21"/>
              </w:rPr>
              <w:t>正确认读并书写3500个常用汉字。能使用常用汉语工具书查阅字音、字形、字义，正确区分常用的同音字、形近字。能用普通话朗读课文。能了解散文、诗歌、小说、戏剧等文学形式的特点。</w:t>
            </w:r>
          </w:p>
          <w:p>
            <w:pPr>
              <w:adjustRightInd w:val="0"/>
              <w:snapToGrid w:val="0"/>
              <w:spacing w:line="240" w:lineRule="exact"/>
              <w:rPr>
                <w:rFonts w:ascii="楷体" w:hAnsi="楷体" w:eastAsia="楷体"/>
                <w:szCs w:val="21"/>
              </w:rPr>
            </w:pPr>
            <w:r>
              <w:rPr>
                <w:rFonts w:hint="eastAsia" w:ascii="楷体" w:hAnsi="楷体" w:eastAsia="楷体"/>
                <w:szCs w:val="21"/>
              </w:rPr>
              <w:t>能利用图书馆、网络等搜集、筛选和提取有用的信息。</w:t>
            </w:r>
          </w:p>
          <w:p>
            <w:pPr>
              <w:adjustRightInd w:val="0"/>
              <w:snapToGrid w:val="0"/>
              <w:spacing w:line="240" w:lineRule="exact"/>
              <w:rPr>
                <w:rFonts w:ascii="楷体" w:hAnsi="楷体" w:eastAsia="楷体"/>
                <w:szCs w:val="21"/>
              </w:rPr>
            </w:pPr>
            <w:r>
              <w:rPr>
                <w:rFonts w:hint="eastAsia" w:ascii="楷体" w:hAnsi="楷体" w:eastAsia="楷体"/>
                <w:szCs w:val="21"/>
              </w:rPr>
              <w:t>掌握精读、略读、浏览等阅读方式。</w:t>
            </w:r>
          </w:p>
          <w:p>
            <w:pPr>
              <w:adjustRightInd w:val="0"/>
              <w:snapToGrid w:val="0"/>
              <w:spacing w:line="240" w:lineRule="exact"/>
              <w:rPr>
                <w:rFonts w:ascii="楷体" w:hAnsi="楷体" w:eastAsia="楷体"/>
                <w:szCs w:val="21"/>
              </w:rPr>
            </w:pPr>
            <w:r>
              <w:rPr>
                <w:rFonts w:hint="eastAsia" w:ascii="楷体" w:hAnsi="楷体" w:eastAsia="楷体"/>
                <w:szCs w:val="21"/>
              </w:rPr>
              <w:t>掌握加圈点、列提纲、制卡片、编文摘等阅读方法。</w:t>
            </w:r>
          </w:p>
          <w:p>
            <w:pPr>
              <w:adjustRightInd w:val="0"/>
              <w:snapToGrid w:val="0"/>
              <w:spacing w:line="240" w:lineRule="exact"/>
              <w:rPr>
                <w:rFonts w:ascii="楷体" w:hAnsi="楷体" w:eastAsia="楷体"/>
                <w:szCs w:val="21"/>
              </w:rPr>
            </w:pPr>
            <w:r>
              <w:rPr>
                <w:rFonts w:hint="eastAsia" w:ascii="楷体" w:hAnsi="楷体" w:eastAsia="楷体"/>
                <w:szCs w:val="21"/>
              </w:rPr>
              <w:t>2. 表达与交流</w:t>
            </w:r>
          </w:p>
          <w:p>
            <w:pPr>
              <w:adjustRightInd w:val="0"/>
              <w:snapToGrid w:val="0"/>
              <w:spacing w:line="240" w:lineRule="exact"/>
              <w:rPr>
                <w:rFonts w:ascii="楷体" w:hAnsi="楷体" w:eastAsia="楷体"/>
                <w:szCs w:val="21"/>
              </w:rPr>
            </w:pPr>
            <w:r>
              <w:rPr>
                <w:rFonts w:hint="eastAsia" w:ascii="楷体" w:hAnsi="楷体" w:eastAsia="楷体"/>
                <w:szCs w:val="21"/>
              </w:rPr>
              <w:t>（1）口语交际</w:t>
            </w:r>
          </w:p>
          <w:p>
            <w:pPr>
              <w:adjustRightInd w:val="0"/>
              <w:snapToGrid w:val="0"/>
              <w:spacing w:line="240" w:lineRule="exact"/>
              <w:rPr>
                <w:rFonts w:ascii="楷体" w:hAnsi="楷体" w:eastAsia="楷体"/>
                <w:szCs w:val="21"/>
              </w:rPr>
            </w:pPr>
            <w:r>
              <w:rPr>
                <w:rFonts w:hint="eastAsia" w:ascii="楷体" w:hAnsi="楷体" w:eastAsia="楷体"/>
                <w:szCs w:val="21"/>
              </w:rPr>
              <w:t>养成说普通话的习惯。听话时做到耐心专注，能理解对方说话的主要内容、观点和意图；说话时有礼貌，表达清楚、连贯、得体。学会介绍、交谈、复述、演讲、即席发言、应聘等口语交际的方法和技能。能够根据学习、生活和职业工作的目的和情景进行恰当的表达和交流。</w:t>
            </w:r>
          </w:p>
          <w:p>
            <w:pPr>
              <w:adjustRightInd w:val="0"/>
              <w:snapToGrid w:val="0"/>
              <w:spacing w:line="240" w:lineRule="exact"/>
              <w:rPr>
                <w:rFonts w:ascii="楷体" w:hAnsi="楷体" w:eastAsia="楷体"/>
                <w:szCs w:val="21"/>
              </w:rPr>
            </w:pPr>
            <w:r>
              <w:rPr>
                <w:rFonts w:hint="eastAsia" w:ascii="楷体" w:hAnsi="楷体" w:eastAsia="楷体"/>
                <w:szCs w:val="21"/>
              </w:rPr>
              <w:t>（2）写作</w:t>
            </w:r>
          </w:p>
          <w:p>
            <w:pPr>
              <w:adjustRightInd w:val="0"/>
              <w:snapToGrid w:val="0"/>
              <w:spacing w:line="240" w:lineRule="exact"/>
              <w:rPr>
                <w:rFonts w:ascii="楷体" w:hAnsi="楷体" w:eastAsia="楷体"/>
                <w:szCs w:val="21"/>
              </w:rPr>
            </w:pPr>
            <w:r>
              <w:rPr>
                <w:rFonts w:hint="eastAsia" w:ascii="楷体" w:hAnsi="楷体" w:eastAsia="楷体"/>
                <w:szCs w:val="21"/>
              </w:rPr>
              <w:t>写记叙文，能恰当地选择材料和组织材料，能在叙述和描写的基础上学习抒情、议论等多种表达方式。</w:t>
            </w:r>
          </w:p>
          <w:p>
            <w:pPr>
              <w:adjustRightInd w:val="0"/>
              <w:snapToGrid w:val="0"/>
              <w:spacing w:line="240" w:lineRule="exact"/>
              <w:rPr>
                <w:rFonts w:ascii="楷体" w:hAnsi="楷体" w:eastAsia="楷体"/>
                <w:szCs w:val="21"/>
              </w:rPr>
            </w:pPr>
            <w:r>
              <w:rPr>
                <w:rFonts w:hint="eastAsia" w:ascii="楷体" w:hAnsi="楷体" w:eastAsia="楷体"/>
                <w:szCs w:val="21"/>
              </w:rPr>
              <w:t>写说明文，能把握说明对象的特征，合理安排说明顺序，恰当运用常见的说明方法。写议论文，做到有观点、有材料，材料与观点保持一致。掌握便条、单据、书信、启事、通知、计划等常用应用文的写法，做到格式规范、文字简洁。能够根据学习、生活、职业工作的需要恰当运用。</w:t>
            </w:r>
          </w:p>
        </w:tc>
        <w:tc>
          <w:tcPr>
            <w:tcW w:w="2694" w:type="dxa"/>
          </w:tcPr>
          <w:p>
            <w:pPr>
              <w:adjustRightInd w:val="0"/>
              <w:snapToGrid w:val="0"/>
              <w:spacing w:line="240" w:lineRule="exact"/>
              <w:rPr>
                <w:rFonts w:ascii="楷体" w:hAnsi="楷体" w:eastAsia="楷体"/>
                <w:szCs w:val="21"/>
              </w:rPr>
            </w:pPr>
            <w:r>
              <w:rPr>
                <w:rFonts w:hint="eastAsia" w:ascii="楷体" w:hAnsi="楷体" w:eastAsia="楷体"/>
                <w:szCs w:val="21"/>
              </w:rPr>
              <w:t>本课程在九年义务教育的基础上，培养学生热爱祖国语言文字的思想感情，使学生进一步提高正确理解与运用祖国语言文字的能力，提高科学文化素养，以适应就业和创业的需要。指导学生学习必需的语文基础知识，掌握日常生活和职业岗位需要的现代文阅读能力、写作能力、口语交际能力，具有初步的文学作品欣赏能力和浅易文言文阅读能力。指导学生掌握基本的语文学习方法，养成自学和运用语文的良好习惯。引导学生重视语言的积累和感悟，接受优秀文化的熏陶，提高思想品德修养和审美情趣，形成良好的个性、健全的人格，促进职业生涯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6</w:t>
            </w:r>
          </w:p>
        </w:tc>
        <w:tc>
          <w:tcPr>
            <w:tcW w:w="1134" w:type="dxa"/>
            <w:vAlign w:val="center"/>
          </w:tcPr>
          <w:p>
            <w:pPr>
              <w:spacing w:line="240" w:lineRule="exact"/>
              <w:jc w:val="center"/>
              <w:rPr>
                <w:rFonts w:ascii="楷体" w:hAnsi="楷体" w:eastAsia="楷体"/>
                <w:szCs w:val="21"/>
              </w:rPr>
            </w:pPr>
            <w:r>
              <w:rPr>
                <w:rFonts w:hint="eastAsia" w:ascii="楷体" w:hAnsi="楷体" w:eastAsia="楷体"/>
                <w:szCs w:val="21"/>
              </w:rPr>
              <w:t>数学</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144</w:t>
            </w:r>
          </w:p>
        </w:tc>
        <w:tc>
          <w:tcPr>
            <w:tcW w:w="4247" w:type="dxa"/>
            <w:vAlign w:val="center"/>
          </w:tcPr>
          <w:p>
            <w:pPr>
              <w:rPr>
                <w:rFonts w:ascii="楷体" w:hAnsi="楷体" w:eastAsia="楷体"/>
                <w:szCs w:val="21"/>
              </w:rPr>
            </w:pPr>
            <w:r>
              <w:rPr>
                <w:rFonts w:hint="eastAsia" w:ascii="楷体" w:hAnsi="楷体" w:eastAsia="楷体"/>
                <w:szCs w:val="21"/>
              </w:rPr>
              <w:t>1</w:t>
            </w:r>
            <w:r>
              <w:rPr>
                <w:rFonts w:ascii="楷体" w:hAnsi="楷体" w:eastAsia="楷体"/>
                <w:szCs w:val="21"/>
              </w:rPr>
              <w:t>.</w:t>
            </w:r>
            <w:r>
              <w:rPr>
                <w:rFonts w:hint="eastAsia" w:ascii="楷体" w:hAnsi="楷体" w:eastAsia="楷体"/>
                <w:szCs w:val="21"/>
              </w:rPr>
              <w:t>理解集合，元素以及它们之间的关系，掌握集合的表示和集合的运算。</w:t>
            </w:r>
          </w:p>
          <w:p>
            <w:pPr>
              <w:rPr>
                <w:rFonts w:ascii="楷体" w:hAnsi="楷体" w:eastAsia="楷体"/>
                <w:szCs w:val="21"/>
              </w:rPr>
            </w:pPr>
            <w:r>
              <w:rPr>
                <w:rFonts w:ascii="楷体" w:hAnsi="楷体" w:eastAsia="楷体"/>
                <w:szCs w:val="21"/>
              </w:rPr>
              <w:t>2.</w:t>
            </w:r>
            <w:r>
              <w:rPr>
                <w:rFonts w:hint="eastAsia" w:ascii="楷体" w:hAnsi="楷体" w:eastAsia="楷体"/>
                <w:szCs w:val="21"/>
              </w:rPr>
              <w:t>理解不等式的性质，掌握不等式的解法。理解函数的性质，掌握指数函数和对数函数的应用。</w:t>
            </w:r>
          </w:p>
          <w:p>
            <w:pPr>
              <w:rPr>
                <w:rFonts w:ascii="楷体" w:hAnsi="楷体" w:eastAsia="楷体"/>
                <w:szCs w:val="21"/>
              </w:rPr>
            </w:pPr>
            <w:r>
              <w:rPr>
                <w:rFonts w:ascii="楷体" w:hAnsi="楷体" w:eastAsia="楷体"/>
                <w:szCs w:val="21"/>
              </w:rPr>
              <w:t>3.</w:t>
            </w:r>
            <w:r>
              <w:rPr>
                <w:rFonts w:hint="eastAsia" w:ascii="楷体" w:hAnsi="楷体" w:eastAsia="楷体"/>
                <w:szCs w:val="21"/>
              </w:rPr>
              <w:t>理解弧度制，任意角三角函数及其图像和性质，掌握三角函数的简单计算。</w:t>
            </w:r>
          </w:p>
          <w:p>
            <w:pPr>
              <w:rPr>
                <w:rFonts w:ascii="楷体" w:hAnsi="楷体" w:eastAsia="楷体"/>
                <w:szCs w:val="21"/>
              </w:rPr>
            </w:pPr>
            <w:r>
              <w:rPr>
                <w:rFonts w:ascii="楷体" w:hAnsi="楷体" w:eastAsia="楷体"/>
                <w:szCs w:val="21"/>
              </w:rPr>
              <w:t>4.</w:t>
            </w:r>
            <w:r>
              <w:rPr>
                <w:rFonts w:hint="eastAsia" w:ascii="楷体" w:hAnsi="楷体" w:eastAsia="楷体"/>
                <w:szCs w:val="21"/>
              </w:rPr>
              <w:t>理解数列及其通项公式，掌握等差数列等比数列的应用。</w:t>
            </w:r>
          </w:p>
          <w:p>
            <w:pPr>
              <w:rPr>
                <w:rFonts w:ascii="楷体" w:hAnsi="楷体" w:eastAsia="楷体"/>
                <w:szCs w:val="21"/>
              </w:rPr>
            </w:pPr>
            <w:r>
              <w:rPr>
                <w:rFonts w:ascii="楷体" w:hAnsi="楷体" w:eastAsia="楷体"/>
                <w:szCs w:val="21"/>
              </w:rPr>
              <w:t>5.</w:t>
            </w:r>
            <w:r>
              <w:rPr>
                <w:rFonts w:hint="eastAsia" w:ascii="楷体" w:hAnsi="楷体" w:eastAsia="楷体"/>
                <w:szCs w:val="21"/>
              </w:rPr>
              <w:t>理解平面向量的加减及数乘运算，掌握向量的坐标表示及其应用。</w:t>
            </w:r>
          </w:p>
          <w:p>
            <w:pPr>
              <w:rPr>
                <w:rFonts w:ascii="楷体" w:hAnsi="楷体" w:eastAsia="楷体"/>
                <w:szCs w:val="21"/>
              </w:rPr>
            </w:pPr>
            <w:r>
              <w:rPr>
                <w:rFonts w:ascii="楷体" w:hAnsi="楷体" w:eastAsia="楷体"/>
                <w:szCs w:val="21"/>
              </w:rPr>
              <w:t>6.</w:t>
            </w:r>
            <w:r>
              <w:rPr>
                <w:rFonts w:hint="eastAsia" w:ascii="楷体" w:hAnsi="楷体" w:eastAsia="楷体"/>
                <w:szCs w:val="21"/>
              </w:rPr>
              <w:t>理解直线与圆的方程，掌握其实际运用。</w:t>
            </w:r>
          </w:p>
          <w:p>
            <w:pPr>
              <w:rPr>
                <w:rFonts w:ascii="楷体" w:hAnsi="楷体" w:eastAsia="楷体"/>
                <w:szCs w:val="21"/>
              </w:rPr>
            </w:pPr>
            <w:r>
              <w:rPr>
                <w:rFonts w:hint="eastAsia" w:ascii="楷体" w:hAnsi="楷体" w:eastAsia="楷体"/>
                <w:szCs w:val="21"/>
              </w:rPr>
              <w:t>7</w:t>
            </w:r>
            <w:r>
              <w:rPr>
                <w:rFonts w:ascii="楷体" w:hAnsi="楷体" w:eastAsia="楷体"/>
                <w:szCs w:val="21"/>
              </w:rPr>
              <w:t>.</w:t>
            </w:r>
            <w:r>
              <w:rPr>
                <w:rFonts w:hint="eastAsia" w:ascii="楷体" w:hAnsi="楷体" w:eastAsia="楷体"/>
                <w:szCs w:val="21"/>
              </w:rPr>
              <w:t>掌握立体几何知识，具备一定的空间想象能力。</w:t>
            </w:r>
          </w:p>
        </w:tc>
        <w:tc>
          <w:tcPr>
            <w:tcW w:w="2694" w:type="dxa"/>
            <w:vAlign w:val="center"/>
          </w:tcPr>
          <w:p>
            <w:pPr>
              <w:rPr>
                <w:rFonts w:ascii="楷体" w:hAnsi="楷体" w:eastAsia="楷体"/>
              </w:rPr>
            </w:pPr>
            <w:r>
              <w:rPr>
                <w:rFonts w:hint="eastAsia" w:ascii="楷体" w:hAnsi="楷体" w:eastAsia="楷体"/>
                <w:szCs w:val="21"/>
              </w:rPr>
              <w:t>本课程要求学生掌握一定的计算技能和数据处理技能，培养学生的观察能力、空间想象能力、分析与解决问题能力和数学思维。培养学生的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7</w:t>
            </w:r>
          </w:p>
        </w:tc>
        <w:tc>
          <w:tcPr>
            <w:tcW w:w="1134" w:type="dxa"/>
            <w:vAlign w:val="center"/>
          </w:tcPr>
          <w:p>
            <w:pPr>
              <w:spacing w:line="240" w:lineRule="exact"/>
              <w:jc w:val="center"/>
              <w:rPr>
                <w:rFonts w:ascii="楷体" w:hAnsi="楷体" w:eastAsia="楷体" w:cs="Verdana"/>
                <w:szCs w:val="21"/>
              </w:rPr>
            </w:pPr>
            <w:r>
              <w:rPr>
                <w:rFonts w:hint="eastAsia" w:ascii="楷体" w:hAnsi="楷体" w:eastAsia="楷体" w:cs="Verdana"/>
                <w:szCs w:val="21"/>
              </w:rPr>
              <w:t>英语</w:t>
            </w:r>
          </w:p>
        </w:tc>
        <w:tc>
          <w:tcPr>
            <w:tcW w:w="709" w:type="dxa"/>
            <w:vAlign w:val="center"/>
          </w:tcPr>
          <w:p>
            <w:pPr>
              <w:spacing w:line="240" w:lineRule="exact"/>
              <w:jc w:val="center"/>
              <w:rPr>
                <w:rFonts w:ascii="楷体" w:hAnsi="楷体" w:eastAsia="楷体" w:cs="Verdana"/>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cs="Verdana"/>
                <w:szCs w:val="21"/>
              </w:rPr>
              <w:t>1</w:t>
            </w:r>
            <w:r>
              <w:rPr>
                <w:rFonts w:hint="eastAsia" w:ascii="楷体" w:hAnsi="楷体" w:eastAsia="楷体" w:cs="Verdana"/>
                <w:szCs w:val="21"/>
                <w:lang w:val="en-US" w:eastAsia="zh-CN"/>
              </w:rPr>
              <w:t>44</w:t>
            </w:r>
          </w:p>
        </w:tc>
        <w:tc>
          <w:tcPr>
            <w:tcW w:w="4247" w:type="dxa"/>
            <w:vAlign w:val="center"/>
          </w:tcPr>
          <w:p>
            <w:pPr>
              <w:adjustRightInd w:val="0"/>
              <w:snapToGrid w:val="0"/>
              <w:spacing w:line="240" w:lineRule="exact"/>
              <w:ind w:firstLine="445" w:firstLineChars="212"/>
              <w:rPr>
                <w:rFonts w:ascii="楷体" w:hAnsi="楷体" w:eastAsia="楷体"/>
                <w:szCs w:val="21"/>
              </w:rPr>
            </w:pPr>
            <w:r>
              <w:rPr>
                <w:rFonts w:hint="eastAsia" w:ascii="楷体" w:hAnsi="楷体" w:eastAsia="楷体"/>
                <w:szCs w:val="21"/>
              </w:rPr>
              <w:t>英语是各专业学生必修的一门公共基础课程，分为三个模块：基础模块（1.2.3）、拓展模块、职业模块，根据我们学校实际情况，就业班中基础模块1、2必修，职业模块为选修教材；高考班中基础模块1、2、3和职业模块都为必修教材。基础模块内容涉及个人、家庭及社区生活 饮食起居、穿着服饰 出行问路、交通旅游 求医就诊、健康护理 体育运动、休闲娱乐 校园生活、庆典、聚会等活动、志愿服务等。学生通过学习这些主题能掌握语言基础知识和发展基本技能，形成积极的人生态度，树立正确的世界观、人生观和价值观。职业模块有八个主题内容：求职应聘、职场礼仪、职场服务、设备操作、技术应用、职场安全、危机应对、职业规划。教师可根据学生的专业领域选择相关主题,营造职场氛围， 设计和开展职业场景中的语言实践活动，帮助学生运用恰当的学习策略，理解职场中不同类型语篇所传递的信息，了解中西方语言用词、结构和篇章逻辑的不同；在探究活动中，整合语言知识学习、语言技能发展、思维能力培养和学习策略运用，就与职业相关的话题进行有效交流，提升职场语言沟通能力； 帮助学生了解中外企业文化，增强职业意识，促进其未来职业发展。</w:t>
            </w:r>
          </w:p>
        </w:tc>
        <w:tc>
          <w:tcPr>
            <w:tcW w:w="2694" w:type="dxa"/>
          </w:tcPr>
          <w:p>
            <w:pPr>
              <w:rPr>
                <w:rFonts w:ascii="楷体" w:hAnsi="楷体" w:eastAsia="楷体"/>
              </w:rPr>
            </w:pPr>
            <w:r>
              <w:rPr>
                <w:rFonts w:hint="eastAsia" w:ascii="楷体" w:hAnsi="楷体" w:eastAsia="楷体"/>
                <w:szCs w:val="21"/>
              </w:rPr>
              <w:t>本课程要在九年义务教育基础上，帮助学生进一步学习英语基础知识，培养听、说、读、写等语言技能，初步形成职场英语的应用能力；激发和培养学生学习英语的兴趣，提高学生学习的自信心，帮助学生掌握学习策略，养成良好的学习习惯，提高自主学习能力；引导学生了解、认识中西方文化差异，培养正确的情感、态度和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8</w:t>
            </w:r>
          </w:p>
        </w:tc>
        <w:tc>
          <w:tcPr>
            <w:tcW w:w="1134" w:type="dxa"/>
            <w:vAlign w:val="center"/>
          </w:tcPr>
          <w:p>
            <w:pPr>
              <w:spacing w:line="240" w:lineRule="exact"/>
              <w:jc w:val="center"/>
              <w:rPr>
                <w:rFonts w:ascii="楷体" w:hAnsi="楷体" w:eastAsia="楷体" w:cs="Verdana"/>
                <w:szCs w:val="21"/>
              </w:rPr>
            </w:pPr>
            <w:r>
              <w:rPr>
                <w:rFonts w:hint="eastAsia" w:ascii="楷体" w:hAnsi="楷体" w:eastAsia="楷体" w:cs="Verdana"/>
                <w:szCs w:val="21"/>
              </w:rPr>
              <w:t>历史</w:t>
            </w:r>
          </w:p>
        </w:tc>
        <w:tc>
          <w:tcPr>
            <w:tcW w:w="709" w:type="dxa"/>
            <w:vAlign w:val="center"/>
          </w:tcPr>
          <w:p>
            <w:pPr>
              <w:spacing w:line="240" w:lineRule="exact"/>
              <w:jc w:val="center"/>
              <w:rPr>
                <w:rFonts w:ascii="楷体" w:hAnsi="楷体" w:eastAsia="楷体" w:cs="Verdana"/>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cs="Verdana"/>
                <w:szCs w:val="21"/>
                <w:lang w:val="en-US" w:eastAsia="zh-CN"/>
              </w:rPr>
            </w:pPr>
            <w:r>
              <w:rPr>
                <w:rFonts w:hint="eastAsia" w:ascii="楷体" w:hAnsi="楷体" w:eastAsia="楷体" w:cs="Verdana"/>
                <w:szCs w:val="21"/>
                <w:lang w:val="en-US" w:eastAsia="zh-CN"/>
              </w:rPr>
              <w:t>72</w:t>
            </w:r>
          </w:p>
        </w:tc>
        <w:tc>
          <w:tcPr>
            <w:tcW w:w="4247" w:type="dxa"/>
            <w:vAlign w:val="center"/>
          </w:tcPr>
          <w:p>
            <w:pPr>
              <w:rPr>
                <w:rFonts w:ascii="楷体" w:hAnsi="楷体" w:eastAsia="楷体"/>
                <w:szCs w:val="21"/>
              </w:rPr>
            </w:pPr>
            <w:r>
              <w:rPr>
                <w:rFonts w:hint="eastAsia" w:ascii="楷体" w:hAnsi="楷体" w:eastAsia="楷体"/>
                <w:szCs w:val="21"/>
              </w:rPr>
              <w:t>1</w:t>
            </w:r>
            <w:r>
              <w:rPr>
                <w:rFonts w:ascii="楷体" w:hAnsi="楷体" w:eastAsia="楷体"/>
                <w:szCs w:val="21"/>
              </w:rPr>
              <w:t>.</w:t>
            </w:r>
            <w:r>
              <w:rPr>
                <w:rFonts w:hint="eastAsia" w:ascii="楷体" w:hAnsi="楷体" w:eastAsia="楷体"/>
                <w:szCs w:val="21"/>
              </w:rPr>
              <w:t>了解唯物史观的基本观点和方法，包括生产力和生产关系之可的辩证关系、经济基础和上层建筑之间的相互作用、人民群众在社会发展中的重要作用、人类社会形态经历了从低级到高级的发展过程亭，初步形成正确的历史观;能够将唯物史观运用于历史的学习与探它中，并将唯物史观作为认识和解决现实问题的指导思想。</w:t>
            </w:r>
          </w:p>
          <w:p>
            <w:pPr>
              <w:rPr>
                <w:rFonts w:ascii="楷体" w:hAnsi="楷体" w:eastAsia="楷体"/>
                <w:szCs w:val="21"/>
              </w:rPr>
            </w:pPr>
            <w:r>
              <w:rPr>
                <w:rFonts w:hint="eastAsia" w:ascii="楷体" w:hAnsi="楷体" w:eastAsia="楷体"/>
                <w:szCs w:val="21"/>
              </w:rPr>
              <w:t>2.了解特定的史事是与特定的时间和空间相联系的;知道划分历史时间与空间的多种方式;能够在不同的时空框架下理解历史的变化与延续、统一与多样、局部与整体;在认识现实社会或职业问题时，能够将认识的对象置于具体的时空条件下进行考察。</w:t>
            </w:r>
          </w:p>
          <w:p>
            <w:pPr>
              <w:rPr>
                <w:rFonts w:ascii="楷体" w:hAnsi="楷体" w:eastAsia="楷体"/>
                <w:szCs w:val="21"/>
              </w:rPr>
            </w:pPr>
            <w:r>
              <w:rPr>
                <w:rFonts w:hint="eastAsia" w:ascii="楷体" w:hAnsi="楷体" w:eastAsia="楷体"/>
                <w:szCs w:val="21"/>
              </w:rPr>
              <w:t>3.理解史料是通向历史认识的桥梁;了解史料的多种类型;能够尝试搜集、整理、运用可信的史料作为历史论述的证据;能够以实证精神对待现实问题。</w:t>
            </w:r>
          </w:p>
          <w:p>
            <w:pPr>
              <w:rPr>
                <w:rFonts w:ascii="楷体" w:hAnsi="楷体" w:eastAsia="楷体"/>
                <w:szCs w:val="21"/>
              </w:rPr>
            </w:pPr>
            <w:r>
              <w:rPr>
                <w:rFonts w:hint="eastAsia" w:ascii="楷体" w:hAnsi="楷体" w:eastAsia="楷体"/>
                <w:szCs w:val="21"/>
              </w:rPr>
              <w:t>4.能够依据史实与史料对史事表达自己的看法;能够对同一史事的不同解释加以评析;学会从历史表象中发现问题，对史事之间的内在联系作出解释;能够全面客观地评价历史人物;能够实事求是地认识和评判现实社会与职业发展中的问题。</w:t>
            </w:r>
          </w:p>
          <w:p>
            <w:pPr>
              <w:rPr>
                <w:rFonts w:ascii="楷体" w:hAnsi="楷体" w:eastAsia="楷体"/>
                <w:szCs w:val="21"/>
              </w:rPr>
            </w:pPr>
            <w:r>
              <w:rPr>
                <w:rFonts w:hint="eastAsia" w:ascii="楷体" w:hAnsi="楷体" w:eastAsia="楷体"/>
                <w:szCs w:val="21"/>
              </w:rPr>
              <w:t>5.树立正确的国家观，增强对祖国的认同感;能够认识中华民族多元一体的历史发展进程，形成对中华民族的认同和正确的民族观，增强民族团结意识，铸牢中华民族共同体意识;了解并认同中华优秀传统文化、革命文化、社会主义先进文化，引导学生传承民族气节。</w:t>
            </w:r>
          </w:p>
          <w:p>
            <w:pPr>
              <w:rPr>
                <w:rFonts w:ascii="楷体" w:hAnsi="楷体" w:eastAsia="楷体"/>
                <w:szCs w:val="21"/>
              </w:rPr>
            </w:pPr>
            <w:r>
              <w:rPr>
                <w:rFonts w:hint="eastAsia" w:ascii="楷体" w:hAnsi="楷体" w:eastAsia="楷体"/>
                <w:szCs w:val="21"/>
              </w:rPr>
              <w:t>总之，要求学生掌握历史思维，能够确立积极进取的人生态度，树立劳动光荣的观念，养成爱岗敬业、诚信公道、精益求精、协作创新等良好的职业精神，树立正确的世界观、人生观和价值观。</w:t>
            </w:r>
          </w:p>
        </w:tc>
        <w:tc>
          <w:tcPr>
            <w:tcW w:w="2694" w:type="dxa"/>
          </w:tcPr>
          <w:p>
            <w:pPr>
              <w:rPr>
                <w:rFonts w:ascii="楷体" w:hAnsi="楷体" w:eastAsia="楷体"/>
              </w:rPr>
            </w:pPr>
            <w:r>
              <w:rPr>
                <w:rFonts w:hint="eastAsia" w:ascii="楷体" w:hAnsi="楷体" w:eastAsia="楷体"/>
              </w:rPr>
              <w:t>本课程要在义务教育历史课程的基础上，以唯物史观为指导，促进学生进一步了解人类社会形态从低级到高级发展的基本脉络、基本规律和优秀文化成果。培养学生从历史的角度了解和思考人与人、人与社会、人与自然的关系，增强学生的历史使命感和社会责任感；进一步弘扬以爱国主义为核心的民族精神和以改革创新为核心的时代精神，培育和践行社会主义核心价值观；树立学生正确的历史观、民族观、国家观和文化观；塑造学生健全的人格，养成职业精神，培养德智体美劳全面发展的社会主义建设者和接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9</w:t>
            </w:r>
          </w:p>
        </w:tc>
        <w:tc>
          <w:tcPr>
            <w:tcW w:w="1134" w:type="dxa"/>
            <w:vAlign w:val="center"/>
          </w:tcPr>
          <w:p>
            <w:pPr>
              <w:spacing w:line="240" w:lineRule="exact"/>
              <w:jc w:val="center"/>
              <w:rPr>
                <w:rFonts w:ascii="楷体" w:hAnsi="楷体" w:eastAsia="楷体" w:cs="Verdana"/>
                <w:szCs w:val="21"/>
              </w:rPr>
            </w:pPr>
            <w:r>
              <w:rPr>
                <w:rFonts w:hint="eastAsia" w:ascii="楷体" w:hAnsi="楷体" w:eastAsia="楷体" w:cs="Verdana"/>
                <w:szCs w:val="21"/>
              </w:rPr>
              <w:t>信息技术</w:t>
            </w:r>
          </w:p>
        </w:tc>
        <w:tc>
          <w:tcPr>
            <w:tcW w:w="709" w:type="dxa"/>
            <w:vAlign w:val="center"/>
          </w:tcPr>
          <w:p>
            <w:pPr>
              <w:spacing w:line="240" w:lineRule="exact"/>
              <w:jc w:val="center"/>
              <w:rPr>
                <w:rFonts w:ascii="楷体" w:hAnsi="楷体" w:eastAsia="楷体" w:cs="Verdana"/>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cs="Verdana"/>
                <w:szCs w:val="21"/>
                <w:lang w:val="en-US" w:eastAsia="zh-CN"/>
              </w:rPr>
              <w:t>108</w:t>
            </w:r>
          </w:p>
        </w:tc>
        <w:tc>
          <w:tcPr>
            <w:tcW w:w="4247" w:type="dxa"/>
            <w:vAlign w:val="center"/>
          </w:tcPr>
          <w:p>
            <w:pPr>
              <w:adjustRightInd w:val="0"/>
              <w:snapToGrid w:val="0"/>
              <w:spacing w:line="240" w:lineRule="exact"/>
              <w:rPr>
                <w:rFonts w:ascii="楷体" w:hAnsi="楷体" w:eastAsia="楷体"/>
                <w:szCs w:val="21"/>
              </w:rPr>
            </w:pPr>
            <w:r>
              <w:rPr>
                <w:rFonts w:hint="eastAsia" w:ascii="楷体" w:hAnsi="楷体" w:eastAsia="楷体"/>
                <w:szCs w:val="21"/>
              </w:rPr>
              <w:t>主要内容：主要由O</w:t>
            </w:r>
            <w:r>
              <w:rPr>
                <w:rFonts w:ascii="楷体" w:hAnsi="楷体" w:eastAsia="楷体"/>
                <w:szCs w:val="21"/>
              </w:rPr>
              <w:t>FFICE</w:t>
            </w:r>
            <w:r>
              <w:rPr>
                <w:rFonts w:hint="eastAsia" w:ascii="楷体" w:hAnsi="楷体" w:eastAsia="楷体"/>
                <w:szCs w:val="21"/>
              </w:rPr>
              <w:t>办公软件、计算机发展史和计算机网络方面的基础知识两部分组成。</w:t>
            </w:r>
          </w:p>
          <w:p>
            <w:pPr>
              <w:adjustRightInd w:val="0"/>
              <w:snapToGrid w:val="0"/>
              <w:spacing w:line="240" w:lineRule="exact"/>
              <w:rPr>
                <w:rFonts w:ascii="楷体" w:hAnsi="楷体" w:eastAsia="楷体"/>
                <w:szCs w:val="21"/>
              </w:rPr>
            </w:pPr>
            <w:r>
              <w:rPr>
                <w:rFonts w:hint="eastAsia" w:ascii="楷体" w:hAnsi="楷体" w:eastAsia="楷体"/>
                <w:szCs w:val="21"/>
              </w:rPr>
              <w:t>要求：</w:t>
            </w:r>
          </w:p>
          <w:p>
            <w:pPr>
              <w:adjustRightInd w:val="0"/>
              <w:snapToGrid w:val="0"/>
              <w:spacing w:line="240" w:lineRule="exact"/>
              <w:rPr>
                <w:rFonts w:ascii="楷体" w:hAnsi="楷体" w:eastAsia="楷体"/>
                <w:szCs w:val="21"/>
              </w:rPr>
            </w:pPr>
            <w:r>
              <w:rPr>
                <w:rFonts w:hint="eastAsia" w:ascii="楷体" w:hAnsi="楷体" w:eastAsia="楷体"/>
                <w:szCs w:val="21"/>
              </w:rPr>
              <w:t>1</w:t>
            </w:r>
            <w:r>
              <w:rPr>
                <w:rFonts w:ascii="楷体" w:hAnsi="楷体" w:eastAsia="楷体"/>
                <w:szCs w:val="21"/>
              </w:rPr>
              <w:t>.</w:t>
            </w:r>
            <w:r>
              <w:rPr>
                <w:rFonts w:hint="eastAsia" w:ascii="楷体" w:hAnsi="楷体" w:eastAsia="楷体"/>
                <w:szCs w:val="21"/>
              </w:rPr>
              <w:t>熟练使用O</w:t>
            </w:r>
            <w:r>
              <w:rPr>
                <w:rFonts w:ascii="楷体" w:hAnsi="楷体" w:eastAsia="楷体"/>
                <w:szCs w:val="21"/>
              </w:rPr>
              <w:t>FFICE</w:t>
            </w:r>
            <w:r>
              <w:rPr>
                <w:rFonts w:hint="eastAsia" w:ascii="楷体" w:hAnsi="楷体" w:eastAsia="楷体"/>
                <w:szCs w:val="21"/>
              </w:rPr>
              <w:t>办公软件。</w:t>
            </w:r>
          </w:p>
          <w:p>
            <w:pPr>
              <w:adjustRightInd w:val="0"/>
              <w:snapToGrid w:val="0"/>
              <w:spacing w:line="240" w:lineRule="exact"/>
              <w:rPr>
                <w:rFonts w:ascii="楷体" w:hAnsi="楷体" w:eastAsia="楷体"/>
                <w:szCs w:val="21"/>
              </w:rPr>
            </w:pPr>
            <w:r>
              <w:rPr>
                <w:rFonts w:ascii="楷体" w:hAnsi="楷体" w:eastAsia="楷体"/>
                <w:szCs w:val="21"/>
              </w:rPr>
              <w:t>2.</w:t>
            </w:r>
            <w:r>
              <w:rPr>
                <w:rFonts w:hint="eastAsia" w:ascii="楷体" w:hAnsi="楷体" w:eastAsia="楷体"/>
                <w:szCs w:val="21"/>
              </w:rPr>
              <w:t>对于计算机的发展历史有一定的了解，掌握进制转换的方法。</w:t>
            </w:r>
          </w:p>
          <w:p>
            <w:pPr>
              <w:adjustRightInd w:val="0"/>
              <w:snapToGrid w:val="0"/>
              <w:spacing w:line="240" w:lineRule="exact"/>
              <w:rPr>
                <w:rFonts w:ascii="楷体" w:hAnsi="楷体" w:eastAsia="楷体"/>
                <w:szCs w:val="21"/>
              </w:rPr>
            </w:pPr>
            <w:r>
              <w:rPr>
                <w:rFonts w:ascii="楷体" w:hAnsi="楷体" w:eastAsia="楷体"/>
                <w:szCs w:val="21"/>
              </w:rPr>
              <w:t>3.</w:t>
            </w:r>
            <w:r>
              <w:rPr>
                <w:rFonts w:hint="eastAsia" w:ascii="楷体" w:hAnsi="楷体" w:eastAsia="楷体"/>
                <w:szCs w:val="21"/>
              </w:rPr>
              <w:t>熟练使用W</w:t>
            </w:r>
            <w:r>
              <w:rPr>
                <w:rFonts w:ascii="楷体" w:hAnsi="楷体" w:eastAsia="楷体"/>
                <w:szCs w:val="21"/>
              </w:rPr>
              <w:t>ORD</w:t>
            </w:r>
            <w:r>
              <w:rPr>
                <w:rFonts w:hint="eastAsia" w:ascii="楷体" w:hAnsi="楷体" w:eastAsia="楷体"/>
                <w:szCs w:val="21"/>
              </w:rPr>
              <w:t>软件进行排版更改文本格式等操作。</w:t>
            </w:r>
          </w:p>
          <w:p>
            <w:pPr>
              <w:adjustRightInd w:val="0"/>
              <w:snapToGrid w:val="0"/>
              <w:spacing w:line="240" w:lineRule="exact"/>
              <w:rPr>
                <w:rFonts w:ascii="楷体" w:hAnsi="楷体" w:eastAsia="楷体"/>
                <w:szCs w:val="21"/>
              </w:rPr>
            </w:pPr>
            <w:r>
              <w:rPr>
                <w:rFonts w:ascii="楷体" w:hAnsi="楷体" w:eastAsia="楷体"/>
                <w:szCs w:val="21"/>
              </w:rPr>
              <w:t>4.</w:t>
            </w:r>
            <w:r>
              <w:rPr>
                <w:rFonts w:hint="eastAsia" w:ascii="楷体" w:hAnsi="楷体" w:eastAsia="楷体"/>
                <w:szCs w:val="21"/>
              </w:rPr>
              <w:t>熟练使用E</w:t>
            </w:r>
            <w:r>
              <w:rPr>
                <w:rFonts w:ascii="楷体" w:hAnsi="楷体" w:eastAsia="楷体"/>
                <w:szCs w:val="21"/>
              </w:rPr>
              <w:t>XCEL</w:t>
            </w:r>
            <w:r>
              <w:rPr>
                <w:rFonts w:hint="eastAsia" w:ascii="楷体" w:hAnsi="楷体" w:eastAsia="楷体"/>
                <w:szCs w:val="21"/>
              </w:rPr>
              <w:t>软件进行数据表格的处理。</w:t>
            </w:r>
          </w:p>
          <w:p>
            <w:pPr>
              <w:adjustRightInd w:val="0"/>
              <w:snapToGrid w:val="0"/>
              <w:spacing w:line="240" w:lineRule="exact"/>
              <w:rPr>
                <w:rFonts w:ascii="楷体" w:hAnsi="楷体" w:eastAsia="楷体"/>
                <w:szCs w:val="21"/>
              </w:rPr>
            </w:pPr>
            <w:r>
              <w:rPr>
                <w:rFonts w:hint="eastAsia" w:ascii="楷体" w:hAnsi="楷体" w:eastAsia="楷体"/>
                <w:szCs w:val="21"/>
              </w:rPr>
              <w:t>5</w:t>
            </w:r>
            <w:r>
              <w:rPr>
                <w:rFonts w:ascii="楷体" w:hAnsi="楷体" w:eastAsia="楷体"/>
                <w:szCs w:val="21"/>
              </w:rPr>
              <w:t>.</w:t>
            </w:r>
            <w:r>
              <w:rPr>
                <w:rFonts w:hint="eastAsia" w:ascii="楷体" w:hAnsi="楷体" w:eastAsia="楷体"/>
                <w:szCs w:val="21"/>
              </w:rPr>
              <w:t>熟练使用P</w:t>
            </w:r>
            <w:r>
              <w:rPr>
                <w:rFonts w:ascii="楷体" w:hAnsi="楷体" w:eastAsia="楷体"/>
                <w:szCs w:val="21"/>
              </w:rPr>
              <w:t>OWERPOINT</w:t>
            </w:r>
            <w:r>
              <w:rPr>
                <w:rFonts w:hint="eastAsia" w:ascii="楷体" w:hAnsi="楷体" w:eastAsia="楷体"/>
                <w:szCs w:val="21"/>
              </w:rPr>
              <w:t>软件进行幻灯片的制作。</w:t>
            </w:r>
          </w:p>
          <w:p>
            <w:pPr>
              <w:adjustRightInd w:val="0"/>
              <w:snapToGrid w:val="0"/>
              <w:spacing w:line="240" w:lineRule="exact"/>
              <w:rPr>
                <w:rFonts w:ascii="楷体" w:hAnsi="楷体" w:eastAsia="楷体"/>
                <w:szCs w:val="21"/>
              </w:rPr>
            </w:pPr>
            <w:r>
              <w:rPr>
                <w:rFonts w:ascii="楷体" w:hAnsi="楷体" w:eastAsia="楷体"/>
                <w:szCs w:val="21"/>
              </w:rPr>
              <w:t>6.</w:t>
            </w:r>
            <w:r>
              <w:rPr>
                <w:rFonts w:hint="eastAsia" w:ascii="楷体" w:hAnsi="楷体" w:eastAsia="楷体"/>
                <w:szCs w:val="21"/>
              </w:rPr>
              <w:t>对于网址、I</w:t>
            </w:r>
            <w:r>
              <w:rPr>
                <w:rFonts w:ascii="楷体" w:hAnsi="楷体" w:eastAsia="楷体"/>
                <w:szCs w:val="21"/>
              </w:rPr>
              <w:t>P</w:t>
            </w:r>
            <w:r>
              <w:rPr>
                <w:rFonts w:hint="eastAsia" w:ascii="楷体" w:hAnsi="楷体" w:eastAsia="楷体"/>
                <w:szCs w:val="21"/>
              </w:rPr>
              <w:t>地址、收发电子邮件等计算机网络的基本常识有一定的了解。</w:t>
            </w:r>
          </w:p>
        </w:tc>
        <w:tc>
          <w:tcPr>
            <w:tcW w:w="2694" w:type="dxa"/>
            <w:vAlign w:val="center"/>
          </w:tcPr>
          <w:p>
            <w:pPr>
              <w:rPr>
                <w:rFonts w:ascii="楷体" w:hAnsi="楷体" w:eastAsia="楷体"/>
              </w:rPr>
            </w:pPr>
            <w:r>
              <w:rPr>
                <w:rFonts w:hint="eastAsia" w:ascii="楷体" w:hAnsi="楷体" w:eastAsia="楷体"/>
              </w:rPr>
              <w:t>本课程使学生进一步了解、掌握计算机应用基础知识，提高学生计算机基本操作、办公应用、网络应用、多媒体技术应用等方面的技能，使学生初步具有利用计算机解决学习、工作、生活中常见问题的能力。使学生能够根据职业需求运用计算机，体验利用计算机技术获取信息、处理信息、分析信息、发布信息的过程，逐渐养成独立思考、主动探究的学习方法，培养严谨的科学态度和团队协作意识。使学生树立知识产权意识，了解并能够遵守社会公共道德规范和相关法律法规，自觉抵制不良信息，依法进行信息技术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10</w:t>
            </w:r>
          </w:p>
        </w:tc>
        <w:tc>
          <w:tcPr>
            <w:tcW w:w="1134" w:type="dxa"/>
            <w:vAlign w:val="center"/>
          </w:tcPr>
          <w:p>
            <w:pPr>
              <w:spacing w:line="240" w:lineRule="exact"/>
              <w:rPr>
                <w:rFonts w:ascii="楷体" w:hAnsi="楷体" w:eastAsia="楷体" w:cs="Verdana"/>
                <w:szCs w:val="21"/>
              </w:rPr>
            </w:pPr>
            <w:r>
              <w:rPr>
                <w:rFonts w:hint="eastAsia" w:ascii="楷体" w:hAnsi="楷体" w:eastAsia="楷体" w:cs="Verdana"/>
                <w:szCs w:val="21"/>
              </w:rPr>
              <w:t>体育与健康</w:t>
            </w:r>
          </w:p>
        </w:tc>
        <w:tc>
          <w:tcPr>
            <w:tcW w:w="709" w:type="dxa"/>
            <w:vAlign w:val="center"/>
          </w:tcPr>
          <w:p>
            <w:pPr>
              <w:spacing w:line="240" w:lineRule="exact"/>
              <w:jc w:val="center"/>
              <w:rPr>
                <w:rFonts w:ascii="楷体" w:hAnsi="楷体" w:eastAsia="楷体" w:cs="Verdana"/>
                <w:szCs w:val="21"/>
              </w:rPr>
            </w:pPr>
            <w:r>
              <w:rPr>
                <w:rFonts w:hint="eastAsia" w:ascii="楷体" w:hAnsi="楷体" w:eastAsia="楷体" w:cs="Verdana"/>
                <w:szCs w:val="21"/>
              </w:rPr>
              <w:t>必修</w:t>
            </w:r>
          </w:p>
        </w:tc>
        <w:tc>
          <w:tcPr>
            <w:tcW w:w="709" w:type="dxa"/>
            <w:vAlign w:val="center"/>
          </w:tcPr>
          <w:p>
            <w:pPr>
              <w:spacing w:line="240" w:lineRule="exact"/>
              <w:rPr>
                <w:rFonts w:hint="default" w:ascii="楷体" w:hAnsi="楷体" w:eastAsia="楷体" w:cs="Verdana"/>
                <w:szCs w:val="21"/>
                <w:lang w:val="en-US" w:eastAsia="zh-CN"/>
              </w:rPr>
            </w:pPr>
            <w:r>
              <w:rPr>
                <w:rFonts w:hint="eastAsia" w:ascii="楷体" w:hAnsi="楷体" w:eastAsia="楷体" w:cs="Verdana"/>
                <w:szCs w:val="21"/>
                <w:lang w:val="en-US" w:eastAsia="zh-CN"/>
              </w:rPr>
              <w:t>144</w:t>
            </w:r>
          </w:p>
        </w:tc>
        <w:tc>
          <w:tcPr>
            <w:tcW w:w="4247" w:type="dxa"/>
            <w:vAlign w:val="center"/>
          </w:tcPr>
          <w:p>
            <w:pPr>
              <w:adjustRightInd w:val="0"/>
              <w:snapToGrid w:val="0"/>
              <w:spacing w:line="240" w:lineRule="exact"/>
              <w:rPr>
                <w:rFonts w:ascii="楷体" w:hAnsi="楷体" w:eastAsia="楷体"/>
                <w:szCs w:val="21"/>
              </w:rPr>
            </w:pPr>
            <w:r>
              <w:rPr>
                <w:rFonts w:ascii="楷体" w:hAnsi="楷体" w:eastAsia="楷体"/>
                <w:szCs w:val="21"/>
              </w:rPr>
              <w:t>1.</w:t>
            </w:r>
            <w:r>
              <w:rPr>
                <w:rFonts w:hint="eastAsia" w:ascii="楷体" w:hAnsi="楷体" w:eastAsia="楷体"/>
                <w:szCs w:val="21"/>
              </w:rPr>
              <w:t>健康教育：包括健康的基本知识与技能，食品安全和合理营养，常见传染性和慢性非传染性疾病的预防，安全运动和应急避险，常见运动损伤的预防与处理， 常见职业性疾病的预防与康复，环境、健康与体育锻炼的关系。</w:t>
            </w:r>
          </w:p>
          <w:p>
            <w:pPr>
              <w:adjustRightInd w:val="0"/>
              <w:snapToGrid w:val="0"/>
              <w:spacing w:line="240" w:lineRule="exact"/>
              <w:rPr>
                <w:rFonts w:ascii="楷体" w:hAnsi="楷体" w:eastAsia="楷体"/>
                <w:szCs w:val="21"/>
              </w:rPr>
            </w:pPr>
            <w:r>
              <w:rPr>
                <w:rFonts w:ascii="楷体" w:hAnsi="楷体" w:eastAsia="楷体"/>
                <w:szCs w:val="21"/>
              </w:rPr>
              <w:t>2.</w:t>
            </w:r>
            <w:r>
              <w:rPr>
                <w:rFonts w:hint="eastAsia" w:ascii="楷体" w:hAnsi="楷体" w:eastAsia="楷体"/>
                <w:szCs w:val="21"/>
              </w:rPr>
              <w:t>体能训练：主要内容是充分发展与专项运动能力密切相关的力量、速度、耐力、柔韧、灵敏等运动素质。主要包括体能发展的基本原理与方法、测量与评价体能水平的方法、体能锻炼计划制订的步骤与方法、有效控制体重与改善体形的方法等内容。</w:t>
            </w:r>
          </w:p>
          <w:p>
            <w:pPr>
              <w:adjustRightInd w:val="0"/>
              <w:snapToGrid w:val="0"/>
              <w:spacing w:line="240" w:lineRule="exact"/>
              <w:rPr>
                <w:rFonts w:ascii="楷体" w:hAnsi="楷体" w:eastAsia="楷体"/>
                <w:szCs w:val="21"/>
              </w:rPr>
            </w:pPr>
            <w:r>
              <w:rPr>
                <w:rFonts w:ascii="楷体" w:hAnsi="楷体" w:eastAsia="楷体"/>
                <w:szCs w:val="21"/>
              </w:rPr>
              <w:t>3.</w:t>
            </w:r>
            <w:r>
              <w:rPr>
                <w:rFonts w:hint="eastAsia" w:ascii="楷体" w:hAnsi="楷体" w:eastAsia="楷体"/>
                <w:szCs w:val="21"/>
              </w:rPr>
              <w:t>田径类运动：包括短跑、中长跑、接力跑、跳高、跳远、三级跳远、铅球等运动项目，包括基本知识与技能、一般体能与专项体能、展示与比赛、规则与裁判方法。</w:t>
            </w:r>
          </w:p>
          <w:p>
            <w:pPr>
              <w:adjustRightInd w:val="0"/>
              <w:snapToGrid w:val="0"/>
              <w:spacing w:line="240" w:lineRule="exact"/>
              <w:rPr>
                <w:rFonts w:ascii="楷体" w:hAnsi="楷体" w:eastAsia="楷体"/>
                <w:szCs w:val="21"/>
              </w:rPr>
            </w:pPr>
            <w:r>
              <w:rPr>
                <w:rFonts w:ascii="楷体" w:hAnsi="楷体" w:eastAsia="楷体"/>
                <w:szCs w:val="21"/>
              </w:rPr>
              <w:t>4.</w:t>
            </w:r>
            <w:r>
              <w:rPr>
                <w:rFonts w:hint="eastAsia" w:ascii="楷体" w:hAnsi="楷体" w:eastAsia="楷体"/>
                <w:szCs w:val="21"/>
              </w:rPr>
              <w:t>球类运动：包括足球、篮球、排球等运动项目。包括球类的基本知识与技能、技战术 运用、一般体能与专项体能、展示与比赛、规则与裁判方法等。</w:t>
            </w:r>
          </w:p>
          <w:p>
            <w:pPr>
              <w:adjustRightInd w:val="0"/>
              <w:snapToGrid w:val="0"/>
              <w:spacing w:line="240" w:lineRule="exact"/>
              <w:rPr>
                <w:rFonts w:ascii="楷体" w:hAnsi="楷体" w:eastAsia="楷体"/>
                <w:szCs w:val="21"/>
              </w:rPr>
            </w:pPr>
            <w:r>
              <w:rPr>
                <w:rFonts w:ascii="楷体" w:hAnsi="楷体" w:eastAsia="楷体"/>
                <w:szCs w:val="21"/>
              </w:rPr>
              <w:t>5.</w:t>
            </w:r>
            <w:r>
              <w:rPr>
                <w:rFonts w:hint="eastAsia" w:ascii="楷体" w:hAnsi="楷体" w:eastAsia="楷体"/>
                <w:szCs w:val="21"/>
              </w:rPr>
              <w:t>体操类运动：包括基本体操、体操（单杠、双杠、支撑跳跃等）、 韵律操（健身健美操、啦啦操等）等运动项目。</w:t>
            </w:r>
          </w:p>
        </w:tc>
        <w:tc>
          <w:tcPr>
            <w:tcW w:w="2694" w:type="dxa"/>
            <w:vAlign w:val="center"/>
          </w:tcPr>
          <w:p>
            <w:pPr>
              <w:rPr>
                <w:rFonts w:ascii="楷体" w:hAnsi="楷体" w:eastAsia="楷体"/>
              </w:rPr>
            </w:pPr>
            <w:r>
              <w:rPr>
                <w:rFonts w:hint="eastAsia" w:ascii="楷体" w:hAnsi="楷体" w:eastAsia="楷体" w:cs="楷体"/>
                <w:color w:val="000000"/>
                <w:szCs w:val="21"/>
                <w:shd w:val="clear" w:color="auto" w:fill="FEFEFE"/>
              </w:rPr>
              <w:t>坚持健康第一的指导思想，以学习体育与健康的基本知识、运动技术战术、科学身体锻炼的方法为主要内容。提高学生的体能和体育实践能力，促进学生体育志向和运动习惯的养成，为学生身心健康发展和职业生涯发展奠定坚实的基础。在九年制义务教育基础上，激发学生运动兴趣，培养体育意识和锻炼身体的能力，增强与健康和职业相关的体能，帮助学生树立健康意识，养成良好的生活方式，使学生在运动能力、健康行为和体育品德等核心素养方面获得全面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11</w:t>
            </w:r>
          </w:p>
        </w:tc>
        <w:tc>
          <w:tcPr>
            <w:tcW w:w="1134" w:type="dxa"/>
            <w:vAlign w:val="center"/>
          </w:tcPr>
          <w:p>
            <w:pPr>
              <w:spacing w:line="240" w:lineRule="exact"/>
              <w:jc w:val="center"/>
              <w:rPr>
                <w:rFonts w:ascii="楷体" w:hAnsi="楷体" w:eastAsia="楷体"/>
                <w:szCs w:val="21"/>
              </w:rPr>
            </w:pPr>
            <w:r>
              <w:rPr>
                <w:rFonts w:hint="eastAsia" w:ascii="楷体" w:hAnsi="楷体" w:eastAsia="楷体"/>
                <w:szCs w:val="21"/>
              </w:rPr>
              <w:t>艺术</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rPr>
              <w:t>必修</w:t>
            </w:r>
          </w:p>
        </w:tc>
        <w:tc>
          <w:tcPr>
            <w:tcW w:w="709" w:type="dxa"/>
            <w:vAlign w:val="center"/>
          </w:tcPr>
          <w:p>
            <w:pPr>
              <w:spacing w:line="240" w:lineRule="exact"/>
              <w:jc w:val="center"/>
              <w:rPr>
                <w:rFonts w:hint="default" w:ascii="楷体" w:hAnsi="楷体" w:eastAsia="楷体" w:cs="Verdana"/>
                <w:szCs w:val="21"/>
                <w:lang w:val="en-US" w:eastAsia="zh-CN"/>
              </w:rPr>
            </w:pPr>
            <w:r>
              <w:rPr>
                <w:rFonts w:hint="eastAsia" w:ascii="楷体" w:hAnsi="楷体" w:eastAsia="楷体"/>
                <w:szCs w:val="21"/>
                <w:lang w:val="en-US" w:eastAsia="zh-CN"/>
              </w:rPr>
              <w:t>36</w:t>
            </w:r>
          </w:p>
        </w:tc>
        <w:tc>
          <w:tcPr>
            <w:tcW w:w="4247" w:type="dxa"/>
            <w:vAlign w:val="center"/>
          </w:tcPr>
          <w:p>
            <w:pPr>
              <w:adjustRightInd w:val="0"/>
              <w:snapToGrid w:val="0"/>
              <w:spacing w:line="240" w:lineRule="exact"/>
              <w:rPr>
                <w:rFonts w:ascii="楷体" w:hAnsi="楷体" w:eastAsia="楷体"/>
                <w:szCs w:val="21"/>
              </w:rPr>
            </w:pPr>
            <w:r>
              <w:rPr>
                <w:rFonts w:ascii="楷体" w:hAnsi="楷体" w:eastAsia="楷体"/>
                <w:szCs w:val="21"/>
              </w:rPr>
              <w:t>1.</w:t>
            </w:r>
            <w:r>
              <w:rPr>
                <w:rFonts w:hint="eastAsia" w:ascii="楷体" w:hAnsi="楷体" w:eastAsia="楷体"/>
                <w:szCs w:val="21"/>
              </w:rPr>
              <w:t>了解音乐的表现形式：声乐、器乐；</w:t>
            </w:r>
          </w:p>
          <w:p>
            <w:pPr>
              <w:adjustRightInd w:val="0"/>
              <w:snapToGrid w:val="0"/>
              <w:spacing w:line="240" w:lineRule="exact"/>
              <w:rPr>
                <w:rFonts w:ascii="楷体" w:hAnsi="楷体" w:eastAsia="楷体"/>
                <w:szCs w:val="21"/>
              </w:rPr>
            </w:pPr>
            <w:r>
              <w:rPr>
                <w:rFonts w:ascii="楷体" w:hAnsi="楷体" w:eastAsia="楷体"/>
                <w:szCs w:val="21"/>
              </w:rPr>
              <w:t>2.</w:t>
            </w:r>
            <w:r>
              <w:rPr>
                <w:rFonts w:hint="eastAsia" w:ascii="楷体" w:hAnsi="楷体" w:eastAsia="楷体"/>
                <w:szCs w:val="21"/>
              </w:rPr>
              <w:t>了解部分中国民歌：号子、山歌、小调；</w:t>
            </w:r>
          </w:p>
          <w:p>
            <w:pPr>
              <w:adjustRightInd w:val="0"/>
              <w:snapToGrid w:val="0"/>
              <w:spacing w:line="240" w:lineRule="exact"/>
              <w:rPr>
                <w:rFonts w:ascii="楷体" w:hAnsi="楷体" w:eastAsia="楷体"/>
                <w:szCs w:val="21"/>
              </w:rPr>
            </w:pPr>
            <w:r>
              <w:rPr>
                <w:rFonts w:ascii="楷体" w:hAnsi="楷体" w:eastAsia="楷体"/>
                <w:szCs w:val="21"/>
              </w:rPr>
              <w:t>3.</w:t>
            </w:r>
            <w:r>
              <w:rPr>
                <w:rFonts w:hint="eastAsia" w:ascii="楷体" w:hAnsi="楷体" w:eastAsia="楷体"/>
                <w:szCs w:val="21"/>
              </w:rPr>
              <w:t>了解部分外国民歌：日本民歌、俄罗斯民歌、苏格兰民歌、意大利民歌；</w:t>
            </w:r>
          </w:p>
          <w:p>
            <w:pPr>
              <w:adjustRightInd w:val="0"/>
              <w:snapToGrid w:val="0"/>
              <w:spacing w:line="240" w:lineRule="exact"/>
              <w:rPr>
                <w:rFonts w:ascii="楷体" w:hAnsi="楷体" w:eastAsia="楷体"/>
                <w:szCs w:val="21"/>
              </w:rPr>
            </w:pPr>
            <w:r>
              <w:rPr>
                <w:rFonts w:ascii="楷体" w:hAnsi="楷体" w:eastAsia="楷体"/>
                <w:szCs w:val="21"/>
              </w:rPr>
              <w:t>4.</w:t>
            </w:r>
            <w:r>
              <w:rPr>
                <w:rFonts w:hint="eastAsia" w:ascii="楷体" w:hAnsi="楷体" w:eastAsia="楷体"/>
                <w:szCs w:val="21"/>
              </w:rPr>
              <w:t>学会部分艺术歌曲：中国作品、外国作品；</w:t>
            </w:r>
          </w:p>
          <w:p>
            <w:pPr>
              <w:adjustRightInd w:val="0"/>
              <w:snapToGrid w:val="0"/>
              <w:spacing w:line="240" w:lineRule="exact"/>
              <w:rPr>
                <w:rFonts w:ascii="楷体" w:hAnsi="楷体" w:eastAsia="楷体"/>
                <w:szCs w:val="21"/>
              </w:rPr>
            </w:pPr>
            <w:r>
              <w:rPr>
                <w:rFonts w:ascii="楷体" w:hAnsi="楷体" w:eastAsia="楷体"/>
                <w:szCs w:val="21"/>
              </w:rPr>
              <w:t>5.</w:t>
            </w:r>
            <w:r>
              <w:rPr>
                <w:rFonts w:hint="eastAsia" w:ascii="楷体" w:hAnsi="楷体" w:eastAsia="楷体"/>
                <w:szCs w:val="21"/>
              </w:rPr>
              <w:t>学会通俗歌曲：中国作品、外国作品；</w:t>
            </w:r>
          </w:p>
          <w:p>
            <w:pPr>
              <w:adjustRightInd w:val="0"/>
              <w:snapToGrid w:val="0"/>
              <w:spacing w:line="240" w:lineRule="exact"/>
              <w:rPr>
                <w:rFonts w:ascii="楷体" w:hAnsi="楷体" w:eastAsia="楷体"/>
                <w:szCs w:val="21"/>
              </w:rPr>
            </w:pPr>
            <w:r>
              <w:rPr>
                <w:rFonts w:ascii="楷体" w:hAnsi="楷体" w:eastAsia="楷体"/>
                <w:szCs w:val="21"/>
              </w:rPr>
              <w:t>6.</w:t>
            </w:r>
            <w:r>
              <w:rPr>
                <w:rFonts w:hint="eastAsia" w:ascii="楷体" w:hAnsi="楷体" w:eastAsia="楷体"/>
                <w:szCs w:val="21"/>
              </w:rPr>
              <w:t>了解部分中国民族乐器：琵琶《十面埋伏》、二胡《二泉音乐》、洞箫《凤凰台上忆吹箫》；</w:t>
            </w:r>
          </w:p>
          <w:p>
            <w:pPr>
              <w:adjustRightInd w:val="0"/>
              <w:snapToGrid w:val="0"/>
              <w:spacing w:line="240" w:lineRule="exact"/>
              <w:rPr>
                <w:rFonts w:ascii="楷体" w:hAnsi="楷体" w:eastAsia="楷体"/>
                <w:szCs w:val="21"/>
              </w:rPr>
            </w:pPr>
            <w:r>
              <w:rPr>
                <w:rFonts w:ascii="楷体" w:hAnsi="楷体" w:eastAsia="楷体"/>
                <w:szCs w:val="21"/>
              </w:rPr>
              <w:t>7.</w:t>
            </w:r>
            <w:r>
              <w:rPr>
                <w:rFonts w:hint="eastAsia" w:ascii="楷体" w:hAnsi="楷体" w:eastAsia="楷体"/>
                <w:szCs w:val="21"/>
              </w:rPr>
              <w:t>了解部分西洋乐器：小提琴维瓦尔第《四季：冬》、小号《卡萨布兰卡》、钢琴肖邦《降B大调夜曲》；</w:t>
            </w:r>
          </w:p>
          <w:p>
            <w:pPr>
              <w:adjustRightInd w:val="0"/>
              <w:snapToGrid w:val="0"/>
              <w:spacing w:line="240" w:lineRule="exact"/>
              <w:rPr>
                <w:rFonts w:ascii="楷体" w:hAnsi="楷体" w:eastAsia="楷体"/>
                <w:szCs w:val="21"/>
              </w:rPr>
            </w:pPr>
            <w:r>
              <w:rPr>
                <w:rFonts w:ascii="楷体" w:hAnsi="楷体" w:eastAsia="楷体"/>
                <w:szCs w:val="21"/>
              </w:rPr>
              <w:t>8.</w:t>
            </w:r>
            <w:r>
              <w:rPr>
                <w:rFonts w:hint="eastAsia" w:ascii="楷体" w:hAnsi="楷体" w:eastAsia="楷体"/>
                <w:szCs w:val="21"/>
              </w:rPr>
              <w:t>学会鉴赏室内乐德沃夏克《弦乐六重奏》；</w:t>
            </w:r>
          </w:p>
          <w:p>
            <w:pPr>
              <w:adjustRightInd w:val="0"/>
              <w:snapToGrid w:val="0"/>
              <w:spacing w:line="240" w:lineRule="exact"/>
              <w:rPr>
                <w:rFonts w:ascii="楷体" w:hAnsi="楷体" w:eastAsia="楷体"/>
                <w:szCs w:val="21"/>
              </w:rPr>
            </w:pPr>
            <w:r>
              <w:rPr>
                <w:rFonts w:ascii="楷体" w:hAnsi="楷体" w:eastAsia="楷体"/>
                <w:szCs w:val="21"/>
              </w:rPr>
              <w:t>9.</w:t>
            </w:r>
            <w:r>
              <w:rPr>
                <w:rFonts w:hint="eastAsia" w:ascii="楷体" w:hAnsi="楷体" w:eastAsia="楷体"/>
                <w:szCs w:val="21"/>
              </w:rPr>
              <w:t>学会鉴赏交响乐贝多芬《第五命运交响曲》、《第九交响曲》柴可夫斯基《悲怆交响曲》；</w:t>
            </w:r>
          </w:p>
          <w:p>
            <w:pPr>
              <w:adjustRightInd w:val="0"/>
              <w:snapToGrid w:val="0"/>
              <w:spacing w:line="240" w:lineRule="exact"/>
              <w:rPr>
                <w:rFonts w:ascii="楷体" w:hAnsi="楷体" w:eastAsia="楷体"/>
                <w:szCs w:val="21"/>
              </w:rPr>
            </w:pPr>
            <w:r>
              <w:rPr>
                <w:rFonts w:ascii="楷体" w:hAnsi="楷体" w:eastAsia="楷体"/>
                <w:szCs w:val="21"/>
              </w:rPr>
              <w:t>10.</w:t>
            </w:r>
            <w:r>
              <w:rPr>
                <w:rFonts w:hint="eastAsia" w:ascii="楷体" w:hAnsi="楷体" w:eastAsia="楷体"/>
                <w:szCs w:val="21"/>
              </w:rPr>
              <w:t>学会鉴赏舞剧 中国作品《红色娘子军》、外国作品 柴可夫斯基《天鹅湖》；</w:t>
            </w:r>
          </w:p>
          <w:p>
            <w:pPr>
              <w:adjustRightInd w:val="0"/>
              <w:snapToGrid w:val="0"/>
              <w:spacing w:line="240" w:lineRule="exact"/>
              <w:rPr>
                <w:rFonts w:ascii="楷体" w:hAnsi="楷体" w:eastAsia="楷体"/>
                <w:szCs w:val="21"/>
              </w:rPr>
            </w:pPr>
            <w:r>
              <w:rPr>
                <w:rFonts w:ascii="楷体" w:hAnsi="楷体" w:eastAsia="楷体"/>
                <w:szCs w:val="21"/>
              </w:rPr>
              <w:t>11.</w:t>
            </w:r>
            <w:r>
              <w:rPr>
                <w:rFonts w:hint="eastAsia" w:ascii="楷体" w:hAnsi="楷体" w:eastAsia="楷体"/>
                <w:szCs w:val="21"/>
              </w:rPr>
              <w:t>了解话剧 中国作品《雷雨》外国作品《哈姆雷特》；</w:t>
            </w:r>
          </w:p>
          <w:p>
            <w:pPr>
              <w:adjustRightInd w:val="0"/>
              <w:snapToGrid w:val="0"/>
              <w:spacing w:line="240" w:lineRule="exact"/>
              <w:rPr>
                <w:rFonts w:ascii="楷体" w:hAnsi="楷体" w:eastAsia="楷体"/>
                <w:szCs w:val="21"/>
              </w:rPr>
            </w:pPr>
            <w:r>
              <w:rPr>
                <w:rFonts w:ascii="楷体" w:hAnsi="楷体" w:eastAsia="楷体"/>
                <w:szCs w:val="21"/>
              </w:rPr>
              <w:t>12.</w:t>
            </w:r>
            <w:r>
              <w:rPr>
                <w:rFonts w:hint="eastAsia" w:ascii="楷体" w:hAnsi="楷体" w:eastAsia="楷体"/>
                <w:szCs w:val="21"/>
              </w:rPr>
              <w:t>了解戏剧《天仙配》；</w:t>
            </w:r>
          </w:p>
          <w:p>
            <w:pPr>
              <w:adjustRightInd w:val="0"/>
              <w:snapToGrid w:val="0"/>
              <w:spacing w:line="240" w:lineRule="exact"/>
              <w:rPr>
                <w:rFonts w:ascii="楷体" w:hAnsi="楷体" w:eastAsia="楷体"/>
                <w:szCs w:val="21"/>
              </w:rPr>
            </w:pPr>
            <w:r>
              <w:rPr>
                <w:rFonts w:ascii="楷体" w:hAnsi="楷体" w:eastAsia="楷体"/>
                <w:szCs w:val="21"/>
              </w:rPr>
              <w:t>13.</w:t>
            </w:r>
            <w:r>
              <w:rPr>
                <w:rFonts w:hint="eastAsia" w:ascii="楷体" w:hAnsi="楷体" w:eastAsia="楷体"/>
                <w:szCs w:val="21"/>
              </w:rPr>
              <w:t>了解歌剧《达芙妮》、《图兰朵》、《白毛女》。</w:t>
            </w:r>
          </w:p>
        </w:tc>
        <w:tc>
          <w:tcPr>
            <w:tcW w:w="2694" w:type="dxa"/>
          </w:tcPr>
          <w:p>
            <w:pPr>
              <w:rPr>
                <w:rFonts w:ascii="楷体" w:hAnsi="楷体" w:eastAsia="楷体"/>
                <w:bCs/>
                <w:szCs w:val="21"/>
              </w:rPr>
            </w:pPr>
            <w:r>
              <w:rPr>
                <w:rFonts w:hint="eastAsia" w:ascii="楷体" w:hAnsi="楷体" w:eastAsia="楷体"/>
                <w:bCs/>
                <w:szCs w:val="21"/>
              </w:rPr>
              <w:t>本课程要使学生了解不同艺术类型的表现形式、审美特征和相互之间的联系与区别，培养学生艺术鉴赏兴趣。</w:t>
            </w:r>
          </w:p>
          <w:p>
            <w:pPr>
              <w:rPr>
                <w:rFonts w:ascii="楷体" w:hAnsi="楷体" w:eastAsia="楷体"/>
              </w:rPr>
            </w:pPr>
            <w:r>
              <w:rPr>
                <w:rFonts w:hint="eastAsia" w:ascii="楷体" w:hAnsi="楷体" w:eastAsia="楷体"/>
                <w:bCs/>
                <w:szCs w:val="21"/>
              </w:rPr>
              <w:t>使学生掌握欣赏艺术作品和创作艺术作品的基本方法，学会运用有关的基本知识、技能与原理，提高学生艺术鉴赏能力。增强学生对艺术的理解与分析评判的能力，开发学生创造潜能，提高学生综合素养，培养学生提高生活品质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1</w:t>
            </w:r>
            <w:r>
              <w:rPr>
                <w:rFonts w:ascii="楷体" w:hAnsi="楷体" w:eastAsia="楷体"/>
                <w:szCs w:val="21"/>
              </w:rPr>
              <w:t>2</w:t>
            </w:r>
          </w:p>
        </w:tc>
        <w:tc>
          <w:tcPr>
            <w:tcW w:w="1134" w:type="dxa"/>
            <w:vAlign w:val="center"/>
          </w:tcPr>
          <w:p>
            <w:pPr>
              <w:spacing w:line="240" w:lineRule="exact"/>
              <w:rPr>
                <w:rFonts w:ascii="楷体" w:hAnsi="楷体" w:eastAsia="楷体"/>
                <w:szCs w:val="21"/>
              </w:rPr>
            </w:pPr>
            <w:r>
              <w:rPr>
                <w:rFonts w:hint="eastAsia" w:ascii="楷体" w:hAnsi="楷体" w:eastAsia="楷体"/>
                <w:szCs w:val="21"/>
              </w:rPr>
              <w:t>劳动教育</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lang w:val="en-US" w:eastAsia="zh-CN"/>
              </w:rPr>
              <w:t>必</w:t>
            </w:r>
            <w:r>
              <w:rPr>
                <w:rFonts w:hint="eastAsia" w:ascii="楷体" w:hAnsi="楷体" w:eastAsia="楷体"/>
                <w:szCs w:val="21"/>
              </w:rPr>
              <w:t>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90</w:t>
            </w:r>
          </w:p>
        </w:tc>
        <w:tc>
          <w:tcPr>
            <w:tcW w:w="4247" w:type="dxa"/>
            <w:vAlign w:val="center"/>
          </w:tcPr>
          <w:p>
            <w:pPr>
              <w:adjustRightInd w:val="0"/>
              <w:snapToGrid w:val="0"/>
              <w:spacing w:line="240" w:lineRule="exact"/>
              <w:rPr>
                <w:rFonts w:ascii="楷体" w:hAnsi="楷体" w:eastAsia="楷体"/>
                <w:szCs w:val="21"/>
              </w:rPr>
            </w:pPr>
            <w:r>
              <w:rPr>
                <w:rFonts w:hint="eastAsia" w:ascii="楷体" w:hAnsi="楷体" w:eastAsia="楷体"/>
                <w:szCs w:val="21"/>
              </w:rPr>
              <w:t>1</w:t>
            </w:r>
            <w:r>
              <w:rPr>
                <w:rFonts w:ascii="楷体" w:hAnsi="楷体" w:eastAsia="楷体"/>
                <w:szCs w:val="21"/>
              </w:rPr>
              <w:t>.</w:t>
            </w:r>
            <w:r>
              <w:rPr>
                <w:rFonts w:hint="eastAsia" w:ascii="楷体" w:hAnsi="楷体" w:eastAsia="楷体"/>
                <w:szCs w:val="21"/>
              </w:rPr>
              <w:t>持续开展日常生活劳动，自我管理生活，提高劳动自立自强的意识和能力；</w:t>
            </w:r>
            <w:r>
              <w:rPr>
                <w:rFonts w:ascii="楷体" w:hAnsi="楷体" w:eastAsia="楷体"/>
                <w:szCs w:val="21"/>
              </w:rPr>
              <w:t> </w:t>
            </w:r>
          </w:p>
          <w:p>
            <w:pPr>
              <w:adjustRightInd w:val="0"/>
              <w:snapToGrid w:val="0"/>
              <w:spacing w:line="240" w:lineRule="exact"/>
              <w:rPr>
                <w:rFonts w:ascii="楷体" w:hAnsi="楷体" w:eastAsia="楷体"/>
                <w:szCs w:val="21"/>
              </w:rPr>
            </w:pPr>
            <w:r>
              <w:rPr>
                <w:rFonts w:hint="eastAsia" w:ascii="楷体" w:hAnsi="楷体" w:eastAsia="楷体"/>
                <w:szCs w:val="21"/>
              </w:rPr>
              <w:t>2</w:t>
            </w:r>
            <w:r>
              <w:rPr>
                <w:rFonts w:ascii="楷体" w:hAnsi="楷体" w:eastAsia="楷体"/>
                <w:szCs w:val="21"/>
              </w:rPr>
              <w:t>.</w:t>
            </w:r>
            <w:r>
              <w:rPr>
                <w:rFonts w:hint="eastAsia" w:ascii="楷体" w:hAnsi="楷体" w:eastAsia="楷体"/>
                <w:szCs w:val="21"/>
              </w:rPr>
              <w:t>定期开展校内外公益服务性劳动，做好校园环境秩序维护，运用专业技能为社会、为他人提供相关公益服务，培育社会公德，厚植爱国爱民的情怀；</w:t>
            </w:r>
            <w:r>
              <w:rPr>
                <w:rFonts w:ascii="楷体" w:hAnsi="楷体" w:eastAsia="楷体"/>
                <w:szCs w:val="21"/>
              </w:rPr>
              <w:t> </w:t>
            </w:r>
          </w:p>
          <w:p>
            <w:pPr>
              <w:adjustRightInd w:val="0"/>
              <w:snapToGrid w:val="0"/>
              <w:spacing w:line="240" w:lineRule="exact"/>
              <w:rPr>
                <w:rFonts w:ascii="楷体" w:hAnsi="楷体" w:eastAsia="楷体"/>
                <w:szCs w:val="21"/>
              </w:rPr>
            </w:pPr>
            <w:r>
              <w:rPr>
                <w:rFonts w:ascii="楷体" w:hAnsi="楷体" w:eastAsia="楷体"/>
                <w:szCs w:val="21"/>
              </w:rPr>
              <w:t>3.</w:t>
            </w:r>
            <w:r>
              <w:rPr>
                <w:rFonts w:hint="eastAsia" w:ascii="楷体" w:hAnsi="楷体" w:eastAsia="楷体"/>
                <w:szCs w:val="21"/>
              </w:rPr>
              <w:t>依托实习实训，参与真实的生产劳动和服务性劳动，增强职业认同感和劳动自豪感，提升创意物化能力，培育不断探索、精益求精、追求卓越的工匠精神和爱岗敬业的劳动态度，坚信“三百六十行，行行出状元”，体会劳动不分贵贱，任何职业都很光荣，都能出彩。</w:t>
            </w:r>
          </w:p>
        </w:tc>
        <w:tc>
          <w:tcPr>
            <w:tcW w:w="2694" w:type="dxa"/>
          </w:tcPr>
          <w:p>
            <w:pPr>
              <w:adjustRightInd w:val="0"/>
              <w:snapToGrid w:val="0"/>
              <w:spacing w:line="240" w:lineRule="exact"/>
              <w:rPr>
                <w:rFonts w:ascii="楷体" w:hAnsi="楷体" w:eastAsia="楷体"/>
                <w:bCs/>
                <w:szCs w:val="21"/>
              </w:rPr>
            </w:pPr>
            <w:r>
              <w:rPr>
                <w:rFonts w:hint="eastAsia" w:ascii="楷体" w:hAnsi="楷体" w:eastAsia="楷体"/>
                <w:szCs w:val="21"/>
              </w:rPr>
              <w:t>本课程重点结合专业特点，增强学生职业荣誉感和责任感，提高职业劳动技能水平，培育积极向上的劳动精神和认真负责的劳动态度。培养学生热爱劳动、热爱劳动人民的思想感情，初步树立正确的劳动价值观。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67" w:type="dxa"/>
            <w:vAlign w:val="center"/>
          </w:tcPr>
          <w:p>
            <w:pPr>
              <w:spacing w:line="240" w:lineRule="exact"/>
              <w:jc w:val="center"/>
              <w:rPr>
                <w:rFonts w:ascii="楷体" w:hAnsi="楷体" w:eastAsia="楷体"/>
                <w:color w:val="000000" w:themeColor="text1"/>
                <w:szCs w:val="21"/>
                <w14:textFill>
                  <w14:solidFill>
                    <w14:schemeClr w14:val="tx1"/>
                  </w14:solidFill>
                </w14:textFill>
              </w:rPr>
            </w:pPr>
            <w:r>
              <w:rPr>
                <w:rFonts w:hint="eastAsia" w:ascii="楷体" w:hAnsi="楷体" w:eastAsia="楷体"/>
                <w:color w:val="000000" w:themeColor="text1"/>
                <w:szCs w:val="21"/>
                <w14:textFill>
                  <w14:solidFill>
                    <w14:schemeClr w14:val="tx1"/>
                  </w14:solidFill>
                </w14:textFill>
              </w:rPr>
              <w:t>1</w:t>
            </w:r>
            <w:r>
              <w:rPr>
                <w:rFonts w:ascii="楷体" w:hAnsi="楷体" w:eastAsia="楷体"/>
                <w:color w:val="000000" w:themeColor="text1"/>
                <w:szCs w:val="21"/>
                <w14:textFill>
                  <w14:solidFill>
                    <w14:schemeClr w14:val="tx1"/>
                  </w14:solidFill>
                </w14:textFill>
              </w:rPr>
              <w:t>3</w:t>
            </w:r>
          </w:p>
        </w:tc>
        <w:tc>
          <w:tcPr>
            <w:tcW w:w="1134" w:type="dxa"/>
            <w:vAlign w:val="center"/>
          </w:tcPr>
          <w:p>
            <w:pPr>
              <w:spacing w:line="240" w:lineRule="exact"/>
              <w:jc w:val="center"/>
              <w:rPr>
                <w:rFonts w:ascii="楷体" w:hAnsi="楷体" w:eastAsia="楷体"/>
                <w:color w:val="000000" w:themeColor="text1"/>
                <w:szCs w:val="21"/>
                <w14:textFill>
                  <w14:solidFill>
                    <w14:schemeClr w14:val="tx1"/>
                  </w14:solidFill>
                </w14:textFill>
              </w:rPr>
            </w:pPr>
            <w:r>
              <w:rPr>
                <w:rFonts w:hint="eastAsia" w:ascii="楷体" w:hAnsi="楷体" w:eastAsia="楷体"/>
                <w:color w:val="000000" w:themeColor="text1"/>
                <w:szCs w:val="21"/>
                <w14:textFill>
                  <w14:solidFill>
                    <w14:schemeClr w14:val="tx1"/>
                  </w14:solidFill>
                </w14:textFill>
              </w:rPr>
              <w:t>国防教育（军训）</w:t>
            </w:r>
          </w:p>
        </w:tc>
        <w:tc>
          <w:tcPr>
            <w:tcW w:w="709" w:type="dxa"/>
            <w:vAlign w:val="center"/>
          </w:tcPr>
          <w:p>
            <w:pPr>
              <w:spacing w:line="240" w:lineRule="exact"/>
              <w:jc w:val="center"/>
              <w:rPr>
                <w:rFonts w:hint="eastAsia" w:ascii="楷体" w:hAnsi="楷体" w:eastAsia="楷体"/>
                <w:color w:val="000000" w:themeColor="text1"/>
                <w:szCs w:val="21"/>
                <w:lang w:val="en-US" w:eastAsia="zh-CN"/>
                <w14:textFill>
                  <w14:solidFill>
                    <w14:schemeClr w14:val="tx1"/>
                  </w14:solidFill>
                </w14:textFill>
              </w:rPr>
            </w:pPr>
          </w:p>
          <w:p>
            <w:pPr>
              <w:spacing w:line="240" w:lineRule="exact"/>
              <w:jc w:val="center"/>
              <w:rPr>
                <w:rFonts w:hint="eastAsia" w:ascii="楷体" w:hAnsi="楷体" w:eastAsia="楷体"/>
                <w:color w:val="000000" w:themeColor="text1"/>
                <w:szCs w:val="21"/>
                <w:lang w:val="en-US" w:eastAsia="zh-CN"/>
                <w14:textFill>
                  <w14:solidFill>
                    <w14:schemeClr w14:val="tx1"/>
                  </w14:solidFill>
                </w14:textFill>
              </w:rPr>
            </w:pPr>
          </w:p>
          <w:p>
            <w:pPr>
              <w:spacing w:line="240" w:lineRule="exact"/>
              <w:jc w:val="center"/>
              <w:rPr>
                <w:rFonts w:hint="eastAsia" w:ascii="楷体" w:hAnsi="楷体" w:eastAsia="楷体"/>
                <w:color w:val="000000" w:themeColor="text1"/>
                <w:szCs w:val="21"/>
                <w:lang w:val="en-US" w:eastAsia="zh-CN"/>
                <w14:textFill>
                  <w14:solidFill>
                    <w14:schemeClr w14:val="tx1"/>
                  </w14:solidFill>
                </w14:textFill>
              </w:rPr>
            </w:pPr>
          </w:p>
          <w:p>
            <w:pPr>
              <w:spacing w:line="240" w:lineRule="exact"/>
              <w:jc w:val="center"/>
              <w:rPr>
                <w:rFonts w:hint="eastAsia" w:ascii="楷体" w:hAnsi="楷体" w:eastAsia="楷体"/>
                <w:color w:val="000000" w:themeColor="text1"/>
                <w:szCs w:val="21"/>
                <w:lang w:val="en-US" w:eastAsia="zh-CN"/>
                <w14:textFill>
                  <w14:solidFill>
                    <w14:schemeClr w14:val="tx1"/>
                  </w14:solidFill>
                </w14:textFill>
              </w:rPr>
            </w:pPr>
            <w:r>
              <w:rPr>
                <w:rFonts w:hint="eastAsia" w:ascii="楷体" w:hAnsi="楷体" w:eastAsia="楷体"/>
                <w:color w:val="000000" w:themeColor="text1"/>
                <w:szCs w:val="21"/>
                <w:lang w:val="en-US" w:eastAsia="zh-CN"/>
                <w14:textFill>
                  <w14:solidFill>
                    <w14:schemeClr w14:val="tx1"/>
                  </w14:solidFill>
                </w14:textFill>
              </w:rPr>
              <w:t>必修</w:t>
            </w:r>
          </w:p>
          <w:p>
            <w:pPr>
              <w:pStyle w:val="2"/>
              <w:rPr>
                <w:rFonts w:hint="eastAsia" w:ascii="楷体" w:hAnsi="楷体" w:eastAsia="楷体"/>
                <w:color w:val="000000" w:themeColor="text1"/>
                <w:szCs w:val="21"/>
                <w:lang w:val="en-US" w:eastAsia="zh-CN"/>
                <w14:textFill>
                  <w14:solidFill>
                    <w14:schemeClr w14:val="tx1"/>
                  </w14:solidFill>
                </w14:textFill>
              </w:rPr>
            </w:pPr>
          </w:p>
          <w:p>
            <w:pPr>
              <w:pStyle w:val="2"/>
              <w:rPr>
                <w:rFonts w:hint="eastAsia" w:ascii="楷体" w:hAnsi="楷体" w:eastAsia="楷体"/>
                <w:color w:val="000000" w:themeColor="text1"/>
                <w:szCs w:val="21"/>
                <w:lang w:val="en-US" w:eastAsia="zh-CN"/>
                <w14:textFill>
                  <w14:solidFill>
                    <w14:schemeClr w14:val="tx1"/>
                  </w14:solidFill>
                </w14:textFill>
              </w:rPr>
            </w:pPr>
          </w:p>
          <w:p>
            <w:pPr>
              <w:pStyle w:val="2"/>
              <w:ind w:left="0" w:leftChars="0" w:firstLine="0" w:firstLineChars="0"/>
              <w:rPr>
                <w:rFonts w:hint="default" w:ascii="楷体" w:hAnsi="楷体" w:eastAsia="楷体"/>
                <w:color w:val="000000" w:themeColor="text1"/>
                <w:szCs w:val="21"/>
                <w:lang w:val="en-US" w:eastAsia="zh-CN"/>
                <w14:textFill>
                  <w14:solidFill>
                    <w14:schemeClr w14:val="tx1"/>
                  </w14:solidFill>
                </w14:textFill>
              </w:rPr>
            </w:pPr>
          </w:p>
        </w:tc>
        <w:tc>
          <w:tcPr>
            <w:tcW w:w="709" w:type="dxa"/>
            <w:vAlign w:val="center"/>
          </w:tcPr>
          <w:p>
            <w:pPr>
              <w:spacing w:line="240" w:lineRule="exact"/>
              <w:jc w:val="center"/>
              <w:rPr>
                <w:rFonts w:hint="default" w:ascii="楷体" w:hAnsi="楷体" w:eastAsia="楷体"/>
                <w:color w:val="000000" w:themeColor="text1"/>
                <w:szCs w:val="21"/>
                <w:lang w:val="en-US" w:eastAsia="zh-CN"/>
                <w14:textFill>
                  <w14:solidFill>
                    <w14:schemeClr w14:val="tx1"/>
                  </w14:solidFill>
                </w14:textFill>
              </w:rPr>
            </w:pPr>
            <w:r>
              <w:rPr>
                <w:rFonts w:hint="eastAsia" w:ascii="楷体" w:hAnsi="楷体" w:eastAsia="楷体"/>
                <w:color w:val="000000" w:themeColor="text1"/>
                <w:szCs w:val="21"/>
                <w:lang w:val="en-US" w:eastAsia="zh-CN"/>
                <w14:textFill>
                  <w14:solidFill>
                    <w14:schemeClr w14:val="tx1"/>
                  </w14:solidFill>
                </w14:textFill>
              </w:rPr>
              <w:t>18</w:t>
            </w:r>
          </w:p>
        </w:tc>
        <w:tc>
          <w:tcPr>
            <w:tcW w:w="4247" w:type="dxa"/>
            <w:vAlign w:val="center"/>
          </w:tcPr>
          <w:p>
            <w:pPr>
              <w:adjustRightInd w:val="0"/>
              <w:snapToGrid w:val="0"/>
              <w:spacing w:line="240" w:lineRule="exact"/>
              <w:rPr>
                <w:rFonts w:ascii="楷体" w:hAnsi="楷体" w:eastAsia="楷体"/>
                <w:bCs/>
                <w:color w:val="000000" w:themeColor="text1"/>
                <w:szCs w:val="21"/>
                <w14:textFill>
                  <w14:solidFill>
                    <w14:schemeClr w14:val="tx1"/>
                  </w14:solidFill>
                </w14:textFill>
              </w:rPr>
            </w:pPr>
            <w:r>
              <w:rPr>
                <w:rFonts w:ascii="楷体" w:hAnsi="楷体" w:eastAsia="楷体"/>
                <w:bCs/>
                <w:color w:val="000000" w:themeColor="text1"/>
                <w:szCs w:val="21"/>
                <w14:textFill>
                  <w14:solidFill>
                    <w14:schemeClr w14:val="tx1"/>
                  </w14:solidFill>
                </w14:textFill>
              </w:rPr>
              <w:t>1.</w:t>
            </w:r>
            <w:r>
              <w:rPr>
                <w:rFonts w:hint="eastAsia" w:ascii="楷体" w:hAnsi="楷体" w:eastAsia="楷体"/>
                <w:bCs/>
                <w:color w:val="000000" w:themeColor="text1"/>
                <w:szCs w:val="21"/>
                <w14:textFill>
                  <w14:solidFill>
                    <w14:schemeClr w14:val="tx1"/>
                  </w14:solidFill>
                </w14:textFill>
              </w:rPr>
              <w:t>了解我国国防的历史和现代化国防建设的现状，熟悉国防法规的基本内容，明确国防动员和武装力量建设的内容和要求，增强依法建设国防的观念。</w:t>
            </w:r>
          </w:p>
          <w:p>
            <w:pPr>
              <w:adjustRightInd w:val="0"/>
              <w:snapToGrid w:val="0"/>
              <w:spacing w:line="240" w:lineRule="exact"/>
              <w:rPr>
                <w:rFonts w:ascii="楷体" w:hAnsi="楷体" w:eastAsia="楷体"/>
                <w:bCs/>
                <w:color w:val="000000" w:themeColor="text1"/>
                <w:szCs w:val="21"/>
                <w14:textFill>
                  <w14:solidFill>
                    <w14:schemeClr w14:val="tx1"/>
                  </w14:solidFill>
                </w14:textFill>
              </w:rPr>
            </w:pPr>
            <w:r>
              <w:rPr>
                <w:rFonts w:hint="eastAsia" w:ascii="楷体" w:hAnsi="楷体" w:eastAsia="楷体"/>
                <w:bCs/>
                <w:color w:val="000000" w:themeColor="text1"/>
                <w:szCs w:val="21"/>
                <w14:textFill>
                  <w14:solidFill>
                    <w14:schemeClr w14:val="tx1"/>
                  </w14:solidFill>
                </w14:textFill>
              </w:rPr>
              <w:t>2</w:t>
            </w:r>
            <w:r>
              <w:rPr>
                <w:rFonts w:ascii="楷体" w:hAnsi="楷体" w:eastAsia="楷体"/>
                <w:bCs/>
                <w:color w:val="000000" w:themeColor="text1"/>
                <w:szCs w:val="21"/>
                <w14:textFill>
                  <w14:solidFill>
                    <w14:schemeClr w14:val="tx1"/>
                  </w14:solidFill>
                </w14:textFill>
              </w:rPr>
              <w:t>.</w:t>
            </w:r>
            <w:r>
              <w:rPr>
                <w:rFonts w:hint="eastAsia" w:ascii="楷体" w:hAnsi="楷体" w:eastAsia="楷体"/>
                <w:bCs/>
                <w:color w:val="000000" w:themeColor="text1"/>
                <w:szCs w:val="21"/>
                <w14:textFill>
                  <w14:solidFill>
                    <w14:schemeClr w14:val="tx1"/>
                  </w14:solidFill>
                </w14:textFill>
              </w:rPr>
              <w:t>了解军事思想的形成与发展过程，初步掌握我军军事理论的主要内容，了解国防和军队建设思想的最新发展。</w:t>
            </w:r>
          </w:p>
          <w:p>
            <w:pPr>
              <w:adjustRightInd w:val="0"/>
              <w:snapToGrid w:val="0"/>
              <w:spacing w:line="240" w:lineRule="exact"/>
              <w:rPr>
                <w:rFonts w:ascii="楷体" w:hAnsi="楷体" w:eastAsia="楷体"/>
                <w:bCs/>
                <w:color w:val="000000" w:themeColor="text1"/>
                <w:szCs w:val="21"/>
                <w14:textFill>
                  <w14:solidFill>
                    <w14:schemeClr w14:val="tx1"/>
                  </w14:solidFill>
                </w14:textFill>
              </w:rPr>
            </w:pPr>
            <w:r>
              <w:rPr>
                <w:rFonts w:hint="eastAsia" w:ascii="楷体" w:hAnsi="楷体" w:eastAsia="楷体"/>
                <w:bCs/>
                <w:color w:val="000000" w:themeColor="text1"/>
                <w:szCs w:val="21"/>
                <w14:textFill>
                  <w14:solidFill>
                    <w14:schemeClr w14:val="tx1"/>
                  </w14:solidFill>
                </w14:textFill>
              </w:rPr>
              <w:t>3</w:t>
            </w:r>
            <w:r>
              <w:rPr>
                <w:rFonts w:ascii="楷体" w:hAnsi="楷体" w:eastAsia="楷体"/>
                <w:bCs/>
                <w:color w:val="000000" w:themeColor="text1"/>
                <w:szCs w:val="21"/>
                <w14:textFill>
                  <w14:solidFill>
                    <w14:schemeClr w14:val="tx1"/>
                  </w14:solidFill>
                </w14:textFill>
              </w:rPr>
              <w:t>.</w:t>
            </w:r>
            <w:r>
              <w:rPr>
                <w:rFonts w:hint="eastAsia" w:ascii="楷体" w:hAnsi="楷体" w:eastAsia="楷体"/>
                <w:bCs/>
                <w:color w:val="000000" w:themeColor="text1"/>
                <w:szCs w:val="21"/>
                <w14:textFill>
                  <w14:solidFill>
                    <w14:schemeClr w14:val="tx1"/>
                  </w14:solidFill>
                </w14:textFill>
              </w:rPr>
              <w:t>掌握战略基本理论，了解世界战略格局的概况，正确分析我国的周边环境，增强国家安全意识。</w:t>
            </w:r>
          </w:p>
          <w:p>
            <w:pPr>
              <w:adjustRightInd w:val="0"/>
              <w:snapToGrid w:val="0"/>
              <w:spacing w:line="240" w:lineRule="exact"/>
              <w:rPr>
                <w:rFonts w:ascii="楷体" w:hAnsi="楷体" w:eastAsia="楷体"/>
                <w:bCs/>
                <w:color w:val="000000" w:themeColor="text1"/>
                <w:szCs w:val="21"/>
                <w14:textFill>
                  <w14:solidFill>
                    <w14:schemeClr w14:val="tx1"/>
                  </w14:solidFill>
                </w14:textFill>
              </w:rPr>
            </w:pPr>
            <w:r>
              <w:rPr>
                <w:rFonts w:hint="eastAsia" w:ascii="楷体" w:hAnsi="楷体" w:eastAsia="楷体"/>
                <w:bCs/>
                <w:color w:val="000000" w:themeColor="text1"/>
                <w:szCs w:val="21"/>
                <w14:textFill>
                  <w14:solidFill>
                    <w14:schemeClr w14:val="tx1"/>
                  </w14:solidFill>
                </w14:textFill>
              </w:rPr>
              <w:t>4</w:t>
            </w:r>
            <w:r>
              <w:rPr>
                <w:rFonts w:ascii="楷体" w:hAnsi="楷体" w:eastAsia="楷体"/>
                <w:bCs/>
                <w:color w:val="000000" w:themeColor="text1"/>
                <w:szCs w:val="21"/>
                <w14:textFill>
                  <w14:solidFill>
                    <w14:schemeClr w14:val="tx1"/>
                  </w14:solidFill>
                </w14:textFill>
              </w:rPr>
              <w:t>.</w:t>
            </w:r>
            <w:r>
              <w:rPr>
                <w:rFonts w:hint="eastAsia" w:ascii="楷体" w:hAnsi="楷体" w:eastAsia="楷体"/>
                <w:bCs/>
                <w:color w:val="000000" w:themeColor="text1"/>
                <w:szCs w:val="21"/>
                <w14:textFill>
                  <w14:solidFill>
                    <w14:schemeClr w14:val="tx1"/>
                  </w14:solidFill>
                </w14:textFill>
              </w:rPr>
              <w:t>了解信息化战争的形成、发展趋势和与国防建设的关系，熟悉信息化战争的特征，树立打赢信息化战争的信心。</w:t>
            </w:r>
          </w:p>
          <w:p>
            <w:pPr>
              <w:adjustRightInd w:val="0"/>
              <w:snapToGrid w:val="0"/>
              <w:spacing w:line="240" w:lineRule="exact"/>
              <w:rPr>
                <w:rFonts w:ascii="楷体" w:hAnsi="楷体" w:eastAsia="楷体"/>
                <w:bCs/>
                <w:color w:val="000000" w:themeColor="text1"/>
                <w:szCs w:val="21"/>
                <w14:textFill>
                  <w14:solidFill>
                    <w14:schemeClr w14:val="tx1"/>
                  </w14:solidFill>
                </w14:textFill>
              </w:rPr>
            </w:pPr>
            <w:r>
              <w:rPr>
                <w:rFonts w:hint="eastAsia" w:ascii="楷体" w:hAnsi="楷体" w:eastAsia="楷体"/>
                <w:bCs/>
                <w:color w:val="000000" w:themeColor="text1"/>
                <w:szCs w:val="21"/>
                <w14:textFill>
                  <w14:solidFill>
                    <w14:schemeClr w14:val="tx1"/>
                  </w14:solidFill>
                </w14:textFill>
              </w:rPr>
              <w:t>5</w:t>
            </w:r>
            <w:r>
              <w:rPr>
                <w:rFonts w:ascii="楷体" w:hAnsi="楷体" w:eastAsia="楷体"/>
                <w:bCs/>
                <w:color w:val="000000" w:themeColor="text1"/>
                <w:szCs w:val="21"/>
                <w14:textFill>
                  <w14:solidFill>
                    <w14:schemeClr w14:val="tx1"/>
                  </w14:solidFill>
                </w14:textFill>
              </w:rPr>
              <w:t>.</w:t>
            </w:r>
            <w:r>
              <w:rPr>
                <w:rFonts w:hint="eastAsia" w:ascii="楷体" w:hAnsi="楷体" w:eastAsia="楷体"/>
                <w:bCs/>
                <w:color w:val="000000" w:themeColor="text1"/>
                <w:szCs w:val="21"/>
                <w14:textFill>
                  <w14:solidFill>
                    <w14:schemeClr w14:val="tx1"/>
                  </w14:solidFill>
                </w14:textFill>
              </w:rPr>
              <w:t>了解中国人民解放军三大条令的主要内容，掌握队列动作的基本要领，养成良好的军人作风，增强组织纪律观念、培养集体主义的精神。</w:t>
            </w:r>
          </w:p>
        </w:tc>
        <w:tc>
          <w:tcPr>
            <w:tcW w:w="2694" w:type="dxa"/>
            <w:vAlign w:val="center"/>
          </w:tcPr>
          <w:p>
            <w:pPr>
              <w:adjustRightInd w:val="0"/>
              <w:snapToGrid w:val="0"/>
              <w:spacing w:line="240" w:lineRule="exact"/>
              <w:rPr>
                <w:rFonts w:ascii="楷体" w:hAnsi="楷体" w:eastAsia="楷体"/>
                <w:bCs/>
                <w:color w:val="000000" w:themeColor="text1"/>
                <w:szCs w:val="21"/>
                <w14:textFill>
                  <w14:solidFill>
                    <w14:schemeClr w14:val="tx1"/>
                  </w14:solidFill>
                </w14:textFill>
              </w:rPr>
            </w:pPr>
            <w:r>
              <w:rPr>
                <w:rFonts w:hint="eastAsia" w:ascii="楷体" w:hAnsi="楷体" w:eastAsia="楷体"/>
                <w:bCs/>
                <w:color w:val="000000" w:themeColor="text1"/>
                <w:szCs w:val="21"/>
                <w14:textFill>
                  <w14:solidFill>
                    <w14:schemeClr w14:val="tx1"/>
                  </w14:solidFill>
                </w14:textFill>
              </w:rPr>
              <w:t>本课程以军事理论与军事技能教程为主线，通过军事课教学和军事技能训练，使大学生掌握基本军事理论和军事技能，达到增强国防观念和国家安全意识，强化爱国主义、集体主义观念，加强组织纪律性，促进大学生综合素质的提高，为中国人民解放军训练后备兵员和培养预备役军官打下坚实基础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1</w:t>
            </w:r>
            <w:r>
              <w:rPr>
                <w:rFonts w:ascii="楷体" w:hAnsi="楷体" w:eastAsia="楷体"/>
                <w:szCs w:val="21"/>
              </w:rPr>
              <w:t>4</w:t>
            </w:r>
          </w:p>
        </w:tc>
        <w:tc>
          <w:tcPr>
            <w:tcW w:w="113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楷体" w:hAnsi="楷体" w:eastAsia="楷体" w:cs="楷体"/>
                <w:i w:val="0"/>
                <w:iCs w:val="0"/>
                <w:color w:val="000000"/>
                <w:kern w:val="0"/>
                <w:sz w:val="22"/>
                <w:szCs w:val="22"/>
                <w:u w:val="none"/>
                <w:lang w:val="en-US" w:eastAsia="zh-CN" w:bidi="ar"/>
              </w:rPr>
              <w:t>主题班会</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lang w:val="en-US" w:eastAsia="zh-CN"/>
              </w:rPr>
              <w:t>拓展</w:t>
            </w:r>
            <w:r>
              <w:rPr>
                <w:rFonts w:hint="eastAsia" w:ascii="楷体" w:hAnsi="楷体" w:eastAsia="楷体"/>
                <w:szCs w:val="21"/>
              </w:rPr>
              <w:t>选修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180</w:t>
            </w:r>
          </w:p>
        </w:tc>
        <w:tc>
          <w:tcPr>
            <w:tcW w:w="4247"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楷体" w:hAnsi="楷体" w:eastAsia="楷体" w:cs="楷体"/>
                <w:i w:val="0"/>
                <w:iCs w:val="0"/>
                <w:color w:val="000000"/>
                <w:kern w:val="0"/>
                <w:sz w:val="22"/>
                <w:szCs w:val="22"/>
                <w:u w:val="none"/>
                <w:lang w:val="en-US" w:eastAsia="zh-CN" w:bidi="ar"/>
              </w:rPr>
              <w:t>中华优秀传统文化、革命文化、社会主义先进文化教育，文明礼仪教育，就业创业创新教育，廉洁教育，艾滋病预防教育，毒品预防教育等主题班会</w:t>
            </w:r>
          </w:p>
        </w:tc>
        <w:tc>
          <w:tcPr>
            <w:tcW w:w="2694" w:type="dxa"/>
            <w:vAlign w:val="center"/>
          </w:tcPr>
          <w:p>
            <w:pPr>
              <w:adjustRightInd w:val="0"/>
              <w:snapToGrid w:val="0"/>
              <w:spacing w:line="240" w:lineRule="exact"/>
              <w:rPr>
                <w:rFonts w:ascii="楷体" w:hAnsi="楷体" w:eastAsia="楷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67" w:type="dxa"/>
            <w:vAlign w:val="center"/>
          </w:tcPr>
          <w:p>
            <w:pPr>
              <w:spacing w:line="240" w:lineRule="exact"/>
              <w:jc w:val="center"/>
              <w:rPr>
                <w:rFonts w:ascii="楷体" w:hAnsi="楷体" w:eastAsia="楷体"/>
                <w:szCs w:val="21"/>
              </w:rPr>
            </w:pPr>
            <w:r>
              <w:rPr>
                <w:rFonts w:hint="eastAsia" w:ascii="楷体" w:hAnsi="楷体" w:eastAsia="楷体"/>
                <w:szCs w:val="21"/>
              </w:rPr>
              <w:t>1</w:t>
            </w:r>
            <w:r>
              <w:rPr>
                <w:rFonts w:ascii="楷体" w:hAnsi="楷体" w:eastAsia="楷体"/>
                <w:szCs w:val="21"/>
              </w:rPr>
              <w:t>5</w:t>
            </w:r>
          </w:p>
        </w:tc>
        <w:tc>
          <w:tcPr>
            <w:tcW w:w="1134" w:type="dxa"/>
            <w:vAlign w:val="center"/>
          </w:tcPr>
          <w:p>
            <w:pPr>
              <w:spacing w:line="240" w:lineRule="exact"/>
              <w:jc w:val="center"/>
              <w:rPr>
                <w:rFonts w:ascii="楷体" w:hAnsi="楷体" w:eastAsia="楷体"/>
                <w:szCs w:val="21"/>
              </w:rPr>
            </w:pPr>
            <w:r>
              <w:rPr>
                <w:rFonts w:hint="eastAsia" w:ascii="楷体" w:hAnsi="楷体" w:eastAsia="楷体"/>
                <w:szCs w:val="21"/>
              </w:rPr>
              <w:t>书法</w:t>
            </w:r>
          </w:p>
        </w:tc>
        <w:tc>
          <w:tcPr>
            <w:tcW w:w="709" w:type="dxa"/>
            <w:vAlign w:val="center"/>
          </w:tcPr>
          <w:p>
            <w:pPr>
              <w:spacing w:line="240" w:lineRule="exact"/>
              <w:jc w:val="center"/>
              <w:rPr>
                <w:rFonts w:ascii="楷体" w:hAnsi="楷体" w:eastAsia="楷体"/>
                <w:szCs w:val="21"/>
              </w:rPr>
            </w:pPr>
            <w:r>
              <w:rPr>
                <w:rFonts w:hint="eastAsia" w:ascii="楷体" w:hAnsi="楷体" w:eastAsia="楷体"/>
                <w:szCs w:val="21"/>
                <w:lang w:val="en-US" w:eastAsia="zh-CN"/>
              </w:rPr>
              <w:t>拓展</w:t>
            </w:r>
            <w:r>
              <w:rPr>
                <w:rFonts w:hint="eastAsia" w:ascii="楷体" w:hAnsi="楷体" w:eastAsia="楷体"/>
                <w:szCs w:val="21"/>
              </w:rPr>
              <w:t>选修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18</w:t>
            </w:r>
          </w:p>
        </w:tc>
        <w:tc>
          <w:tcPr>
            <w:tcW w:w="4247" w:type="dxa"/>
            <w:vAlign w:val="center"/>
          </w:tcPr>
          <w:p>
            <w:pPr>
              <w:adjustRightInd w:val="0"/>
              <w:snapToGrid w:val="0"/>
              <w:spacing w:line="240" w:lineRule="exact"/>
              <w:rPr>
                <w:rFonts w:ascii="楷体" w:hAnsi="楷体" w:eastAsia="楷体"/>
                <w:bCs/>
                <w:szCs w:val="21"/>
              </w:rPr>
            </w:pPr>
            <w:r>
              <w:rPr>
                <w:rFonts w:ascii="楷体" w:hAnsi="楷体" w:eastAsia="楷体"/>
                <w:bCs/>
                <w:szCs w:val="21"/>
              </w:rPr>
              <w:t>1.</w:t>
            </w:r>
            <w:r>
              <w:rPr>
                <w:rFonts w:hint="eastAsia" w:ascii="楷体" w:hAnsi="楷体" w:eastAsia="楷体"/>
                <w:bCs/>
                <w:szCs w:val="21"/>
              </w:rPr>
              <w:t>了解硬笔书法的重要性、发展状况、书写工具、选贴、临摹；</w:t>
            </w:r>
          </w:p>
          <w:p>
            <w:pPr>
              <w:adjustRightInd w:val="0"/>
              <w:snapToGrid w:val="0"/>
              <w:spacing w:line="240" w:lineRule="exact"/>
              <w:rPr>
                <w:rFonts w:ascii="楷体" w:hAnsi="楷体" w:eastAsia="楷体"/>
                <w:bCs/>
                <w:szCs w:val="21"/>
              </w:rPr>
            </w:pPr>
            <w:r>
              <w:rPr>
                <w:rFonts w:hint="eastAsia" w:ascii="楷体" w:hAnsi="楷体" w:eastAsia="楷体"/>
                <w:bCs/>
                <w:szCs w:val="21"/>
              </w:rPr>
              <w:t>2</w:t>
            </w:r>
            <w:r>
              <w:rPr>
                <w:rFonts w:ascii="楷体" w:hAnsi="楷体" w:eastAsia="楷体"/>
                <w:bCs/>
                <w:szCs w:val="21"/>
              </w:rPr>
              <w:t>.</w:t>
            </w:r>
            <w:r>
              <w:rPr>
                <w:rFonts w:hint="eastAsia" w:ascii="楷体" w:hAnsi="楷体" w:eastAsia="楷体"/>
                <w:bCs/>
                <w:szCs w:val="21"/>
              </w:rPr>
              <w:t>了解硬笔书法与毛笔书法的区别；</w:t>
            </w:r>
          </w:p>
          <w:p>
            <w:pPr>
              <w:adjustRightInd w:val="0"/>
              <w:snapToGrid w:val="0"/>
              <w:spacing w:line="240" w:lineRule="exact"/>
              <w:rPr>
                <w:rFonts w:ascii="楷体" w:hAnsi="楷体" w:eastAsia="楷体"/>
                <w:bCs/>
                <w:szCs w:val="21"/>
              </w:rPr>
            </w:pPr>
            <w:r>
              <w:rPr>
                <w:rFonts w:hint="eastAsia" w:ascii="楷体" w:hAnsi="楷体" w:eastAsia="楷体"/>
                <w:bCs/>
                <w:szCs w:val="21"/>
              </w:rPr>
              <w:t>3</w:t>
            </w:r>
            <w:r>
              <w:rPr>
                <w:rFonts w:ascii="楷体" w:hAnsi="楷体" w:eastAsia="楷体"/>
                <w:bCs/>
                <w:szCs w:val="21"/>
              </w:rPr>
              <w:t>.</w:t>
            </w:r>
            <w:r>
              <w:rPr>
                <w:rFonts w:hint="eastAsia" w:ascii="楷体" w:hAnsi="楷体" w:eastAsia="楷体"/>
                <w:bCs/>
                <w:szCs w:val="21"/>
              </w:rPr>
              <w:t>掌握书写姿态和执笔方法；</w:t>
            </w:r>
          </w:p>
          <w:p>
            <w:pPr>
              <w:adjustRightInd w:val="0"/>
              <w:snapToGrid w:val="0"/>
              <w:spacing w:line="240" w:lineRule="exact"/>
              <w:rPr>
                <w:rFonts w:ascii="楷体" w:hAnsi="楷体" w:eastAsia="楷体"/>
                <w:bCs/>
                <w:szCs w:val="21"/>
              </w:rPr>
            </w:pPr>
            <w:r>
              <w:rPr>
                <w:rFonts w:hint="eastAsia" w:ascii="楷体" w:hAnsi="楷体" w:eastAsia="楷体"/>
                <w:bCs/>
                <w:szCs w:val="21"/>
              </w:rPr>
              <w:t>4</w:t>
            </w:r>
            <w:r>
              <w:rPr>
                <w:rFonts w:ascii="楷体" w:hAnsi="楷体" w:eastAsia="楷体"/>
                <w:bCs/>
                <w:szCs w:val="21"/>
              </w:rPr>
              <w:t>.</w:t>
            </w:r>
            <w:r>
              <w:rPr>
                <w:rFonts w:hint="eastAsia" w:ascii="楷体" w:hAnsi="楷体" w:eastAsia="楷体"/>
                <w:bCs/>
                <w:szCs w:val="21"/>
              </w:rPr>
              <w:t>基本掌握笔顺规则、各种书体的笔法和结构、章法；</w:t>
            </w:r>
          </w:p>
          <w:p>
            <w:pPr>
              <w:adjustRightInd w:val="0"/>
              <w:snapToGrid w:val="0"/>
              <w:spacing w:line="240" w:lineRule="exact"/>
              <w:rPr>
                <w:rFonts w:ascii="楷体" w:hAnsi="楷体" w:eastAsia="楷体"/>
                <w:bCs/>
                <w:szCs w:val="21"/>
              </w:rPr>
            </w:pPr>
            <w:r>
              <w:rPr>
                <w:rFonts w:hint="eastAsia" w:ascii="楷体" w:hAnsi="楷体" w:eastAsia="楷体"/>
                <w:bCs/>
                <w:szCs w:val="21"/>
              </w:rPr>
              <w:t>5</w:t>
            </w:r>
            <w:r>
              <w:rPr>
                <w:rFonts w:ascii="楷体" w:hAnsi="楷体" w:eastAsia="楷体"/>
                <w:bCs/>
                <w:szCs w:val="21"/>
              </w:rPr>
              <w:t>.</w:t>
            </w:r>
            <w:r>
              <w:rPr>
                <w:rFonts w:hint="eastAsia" w:ascii="楷体" w:hAnsi="楷体" w:eastAsia="楷体"/>
                <w:bCs/>
                <w:szCs w:val="21"/>
              </w:rPr>
              <w:t>初步学会硬笔书法的欣赏。</w:t>
            </w:r>
          </w:p>
        </w:tc>
        <w:tc>
          <w:tcPr>
            <w:tcW w:w="2694" w:type="dxa"/>
            <w:vAlign w:val="center"/>
          </w:tcPr>
          <w:p>
            <w:pPr>
              <w:adjustRightInd w:val="0"/>
              <w:snapToGrid w:val="0"/>
              <w:spacing w:line="240" w:lineRule="exact"/>
              <w:rPr>
                <w:rFonts w:ascii="楷体" w:hAnsi="楷体" w:eastAsia="楷体"/>
                <w:bCs/>
                <w:szCs w:val="21"/>
              </w:rPr>
            </w:pPr>
            <w:r>
              <w:rPr>
                <w:rFonts w:hint="eastAsia" w:ascii="楷体" w:hAnsi="楷体" w:eastAsia="楷体"/>
                <w:bCs/>
                <w:szCs w:val="21"/>
              </w:rPr>
              <w:t>本课程为学生写好钢笔字打下坚实基础，同时也初步培养学生对硬笔书法的鉴赏能力，提升学生的人文素养。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67"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16</w:t>
            </w:r>
          </w:p>
        </w:tc>
        <w:tc>
          <w:tcPr>
            <w:tcW w:w="1134" w:type="dxa"/>
            <w:vAlign w:val="center"/>
          </w:tcPr>
          <w:p>
            <w:pPr>
              <w:spacing w:line="240" w:lineRule="exact"/>
              <w:jc w:val="center"/>
              <w:rPr>
                <w:rFonts w:hint="eastAsia" w:ascii="楷体" w:hAnsi="楷体" w:eastAsia="楷体"/>
                <w:szCs w:val="21"/>
              </w:rPr>
            </w:pPr>
            <w:r>
              <w:rPr>
                <w:rFonts w:hint="eastAsia" w:ascii="楷体" w:hAnsi="楷体" w:eastAsia="楷体"/>
                <w:szCs w:val="21"/>
              </w:rPr>
              <w:t>普通话</w:t>
            </w:r>
          </w:p>
        </w:tc>
        <w:tc>
          <w:tcPr>
            <w:tcW w:w="709" w:type="dxa"/>
            <w:vAlign w:val="center"/>
          </w:tcPr>
          <w:p>
            <w:pPr>
              <w:spacing w:line="240" w:lineRule="exact"/>
              <w:jc w:val="center"/>
              <w:rPr>
                <w:rFonts w:hint="eastAsia" w:ascii="楷体" w:hAnsi="楷体" w:eastAsia="楷体"/>
                <w:szCs w:val="21"/>
              </w:rPr>
            </w:pPr>
            <w:r>
              <w:rPr>
                <w:rFonts w:hint="eastAsia" w:ascii="楷体" w:hAnsi="楷体" w:eastAsia="楷体"/>
                <w:szCs w:val="21"/>
                <w:lang w:val="en-US" w:eastAsia="zh-CN"/>
              </w:rPr>
              <w:t>拓展</w:t>
            </w:r>
            <w:r>
              <w:rPr>
                <w:rFonts w:hint="eastAsia" w:ascii="楷体" w:hAnsi="楷体" w:eastAsia="楷体"/>
                <w:szCs w:val="21"/>
              </w:rPr>
              <w:t>选修</w:t>
            </w:r>
          </w:p>
        </w:tc>
        <w:tc>
          <w:tcPr>
            <w:tcW w:w="709"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36</w:t>
            </w:r>
          </w:p>
        </w:tc>
        <w:tc>
          <w:tcPr>
            <w:tcW w:w="4247" w:type="dxa"/>
            <w:vAlign w:val="center"/>
          </w:tcPr>
          <w:p>
            <w:pPr>
              <w:adjustRightInd w:val="0"/>
              <w:snapToGrid w:val="0"/>
              <w:spacing w:line="240" w:lineRule="exact"/>
              <w:rPr>
                <w:rFonts w:ascii="楷体" w:hAnsi="楷体" w:eastAsia="楷体"/>
                <w:bCs/>
                <w:szCs w:val="21"/>
              </w:rPr>
            </w:pPr>
            <w:r>
              <w:rPr>
                <w:rFonts w:hint="eastAsia" w:ascii="楷体" w:hAnsi="楷体" w:eastAsia="楷体"/>
                <w:bCs/>
                <w:szCs w:val="21"/>
              </w:rPr>
              <w:t>本课程的教学内容主要分为两个部分，即汉语普通话语音系统和普通话语音训练两部分。</w:t>
            </w:r>
          </w:p>
          <w:p>
            <w:pPr>
              <w:adjustRightInd w:val="0"/>
              <w:snapToGrid w:val="0"/>
              <w:spacing w:line="240" w:lineRule="exact"/>
              <w:rPr>
                <w:rFonts w:ascii="楷体" w:hAnsi="楷体" w:eastAsia="楷体"/>
                <w:bCs/>
                <w:szCs w:val="21"/>
              </w:rPr>
            </w:pPr>
            <w:r>
              <w:rPr>
                <w:rFonts w:hint="eastAsia" w:ascii="楷体" w:hAnsi="楷体" w:eastAsia="楷体"/>
                <w:bCs/>
                <w:szCs w:val="21"/>
              </w:rPr>
              <w:t>第一部分汉语普通话语音系统：通过教学使学生对汉语普通话语音系统有一个系统而完整的认识，掌握汉语拼音，能给汉字注音，能识读音节，会说普通话。</w:t>
            </w:r>
          </w:p>
          <w:p>
            <w:pPr>
              <w:adjustRightInd w:val="0"/>
              <w:snapToGrid w:val="0"/>
              <w:spacing w:line="240" w:lineRule="exact"/>
              <w:rPr>
                <w:rFonts w:ascii="楷体" w:hAnsi="楷体" w:eastAsia="楷体"/>
                <w:bCs/>
                <w:szCs w:val="21"/>
              </w:rPr>
            </w:pPr>
            <w:r>
              <w:rPr>
                <w:rFonts w:hint="eastAsia" w:ascii="楷体" w:hAnsi="楷体" w:eastAsia="楷体"/>
                <w:bCs/>
                <w:szCs w:val="21"/>
              </w:rPr>
              <w:t>第二部分普通话语音训练:把普通话的声、韵、调贯穿始终，把湖南方音的辨正贯穿始终，并且突出湖南方音的辨正。</w:t>
            </w:r>
          </w:p>
          <w:p>
            <w:pPr>
              <w:adjustRightInd w:val="0"/>
              <w:snapToGrid w:val="0"/>
              <w:spacing w:line="240" w:lineRule="exact"/>
              <w:rPr>
                <w:rFonts w:hint="eastAsia" w:ascii="楷体" w:hAnsi="楷体" w:eastAsia="楷体"/>
                <w:bCs/>
                <w:szCs w:val="21"/>
              </w:rPr>
            </w:pPr>
            <w:r>
              <w:rPr>
                <w:rFonts w:hint="eastAsia" w:ascii="楷体" w:hAnsi="楷体" w:eastAsia="楷体"/>
                <w:bCs/>
                <w:szCs w:val="21"/>
              </w:rPr>
              <w:t>教学中坚持理论和实践相结合、课堂示范和自我训练相结合、课内学习和课外活动相结合的基本原则，以理论为指导，以训练为主导。</w:t>
            </w:r>
          </w:p>
        </w:tc>
        <w:tc>
          <w:tcPr>
            <w:tcW w:w="2694" w:type="dxa"/>
            <w:vAlign w:val="center"/>
          </w:tcPr>
          <w:p>
            <w:pPr>
              <w:adjustRightInd w:val="0"/>
              <w:snapToGrid w:val="0"/>
              <w:spacing w:line="240" w:lineRule="exact"/>
              <w:rPr>
                <w:rFonts w:hint="eastAsia" w:ascii="楷体" w:hAnsi="楷体" w:eastAsia="楷体"/>
                <w:bCs/>
                <w:szCs w:val="21"/>
              </w:rPr>
            </w:pPr>
            <w:r>
              <w:rPr>
                <w:rFonts w:hint="eastAsia" w:ascii="楷体" w:hAnsi="楷体" w:eastAsia="楷体"/>
                <w:bCs/>
                <w:szCs w:val="21"/>
              </w:rPr>
              <w:t>本课程是一门在理论的指导下，实践性很强的课程，应着重训练和提高学生的普通话口语表达能力。</w:t>
            </w:r>
          </w:p>
        </w:tc>
      </w:tr>
      <w:bookmarkEnd w:id="9"/>
    </w:tbl>
    <w:p>
      <w:pPr>
        <w:rPr>
          <w:rFonts w:hint="eastAsia" w:ascii="宋体" w:hAnsi="宋体" w:eastAsia="宋体"/>
          <w:sz w:val="24"/>
          <w:lang w:eastAsia="zh-CN"/>
        </w:rPr>
        <w:sectPr>
          <w:footerReference r:id="rId3" w:type="default"/>
          <w:pgSz w:w="11907" w:h="16840"/>
          <w:pgMar w:top="1440" w:right="1800" w:bottom="1440" w:left="1800" w:header="851" w:footer="567" w:gutter="0"/>
          <w:cols w:space="720" w:num="1"/>
          <w:docGrid w:linePitch="312" w:charSpace="0"/>
        </w:sectPr>
      </w:pPr>
    </w:p>
    <w:p>
      <w:pPr>
        <w:pStyle w:val="5"/>
        <w:numPr>
          <w:ilvl w:val="0"/>
          <w:numId w:val="0"/>
        </w:numPr>
        <w:ind w:leftChars="0"/>
      </w:pPr>
      <w:bookmarkStart w:id="10" w:name="_Toc62901628"/>
      <w:r>
        <w:rPr>
          <w:rFonts w:hint="eastAsia"/>
          <w:lang w:eastAsia="zh-CN"/>
        </w:rPr>
        <w:t>（</w:t>
      </w:r>
      <w:r>
        <w:rPr>
          <w:rFonts w:hint="eastAsia"/>
          <w:lang w:val="en-US" w:eastAsia="zh-CN"/>
        </w:rPr>
        <w:t>二）</w:t>
      </w:r>
      <w:r>
        <w:rPr>
          <w:rFonts w:hint="eastAsia"/>
        </w:rPr>
        <w:t>专业（技能）课程</w:t>
      </w:r>
      <w:bookmarkEnd w:id="10"/>
    </w:p>
    <w:p>
      <w:pPr>
        <w:ind w:firstLine="432" w:firstLineChars="200"/>
        <w:rPr>
          <w:rFonts w:ascii="宋体" w:hAnsi="宋体"/>
          <w:sz w:val="24"/>
          <w:szCs w:val="32"/>
        </w:rPr>
      </w:pPr>
      <w:r>
        <w:rPr>
          <w:rFonts w:hint="eastAsia" w:ascii="宋体" w:hAnsi="宋体"/>
          <w:spacing w:val="-12"/>
          <w:sz w:val="24"/>
          <w:szCs w:val="32"/>
        </w:rPr>
        <w:t>主要有专业</w:t>
      </w:r>
      <w:r>
        <w:rPr>
          <w:rFonts w:hint="eastAsia" w:ascii="宋体" w:hAnsi="宋体"/>
          <w:spacing w:val="-12"/>
          <w:sz w:val="24"/>
          <w:szCs w:val="32"/>
          <w:lang w:val="en-US" w:eastAsia="zh-CN"/>
        </w:rPr>
        <w:t>基础、专业</w:t>
      </w:r>
      <w:r>
        <w:rPr>
          <w:rFonts w:hint="eastAsia" w:ascii="宋体" w:hAnsi="宋体"/>
          <w:spacing w:val="-12"/>
          <w:sz w:val="24"/>
          <w:szCs w:val="32"/>
        </w:rPr>
        <w:t>核心、专业选修课</w:t>
      </w:r>
      <w:r>
        <w:rPr>
          <w:rFonts w:hint="eastAsia" w:ascii="宋体" w:hAnsi="宋体"/>
          <w:spacing w:val="-12"/>
          <w:sz w:val="24"/>
          <w:szCs w:val="32"/>
          <w:highlight w:val="none"/>
        </w:rPr>
        <w:t>等</w:t>
      </w:r>
      <w:r>
        <w:rPr>
          <w:rFonts w:hint="eastAsia" w:ascii="宋体" w:hAnsi="宋体"/>
          <w:spacing w:val="-12"/>
          <w:sz w:val="24"/>
          <w:szCs w:val="32"/>
          <w:highlight w:val="none"/>
          <w:lang w:val="en-US" w:eastAsia="zh-CN"/>
        </w:rPr>
        <w:t>13</w:t>
      </w:r>
      <w:r>
        <w:rPr>
          <w:rFonts w:hint="eastAsia" w:ascii="宋体" w:hAnsi="宋体"/>
          <w:spacing w:val="-12"/>
          <w:sz w:val="24"/>
          <w:szCs w:val="32"/>
          <w:highlight w:val="none"/>
        </w:rPr>
        <w:t>门课程</w:t>
      </w:r>
      <w:r>
        <w:rPr>
          <w:rFonts w:ascii="宋体" w:hAnsi="宋体"/>
          <w:spacing w:val="-12"/>
          <w:sz w:val="24"/>
          <w:szCs w:val="32"/>
        </w:rPr>
        <w:t>。</w:t>
      </w:r>
      <w:r>
        <w:rPr>
          <w:rFonts w:hint="eastAsia" w:ascii="宋体" w:hAnsi="宋体"/>
          <w:sz w:val="24"/>
          <w:szCs w:val="32"/>
        </w:rPr>
        <w:t>各课程目标、主要内容和教学要求如下：</w:t>
      </w:r>
    </w:p>
    <w:p>
      <w:pPr>
        <w:jc w:val="center"/>
        <w:rPr>
          <w:rFonts w:ascii="楷体" w:hAnsi="楷体" w:eastAsia="楷体"/>
          <w:b/>
          <w:bCs/>
          <w:sz w:val="22"/>
          <w:szCs w:val="28"/>
        </w:rPr>
      </w:pPr>
      <w:r>
        <w:rPr>
          <w:rFonts w:hint="eastAsia" w:ascii="楷体" w:hAnsi="楷体" w:eastAsia="楷体"/>
          <w:b/>
          <w:bCs/>
          <w:sz w:val="22"/>
          <w:szCs w:val="28"/>
        </w:rPr>
        <w:t>表</w:t>
      </w:r>
      <w:r>
        <w:rPr>
          <w:rFonts w:ascii="楷体" w:hAnsi="楷体" w:eastAsia="楷体"/>
          <w:b/>
          <w:bCs/>
          <w:sz w:val="22"/>
          <w:szCs w:val="28"/>
        </w:rPr>
        <w:t>4</w:t>
      </w:r>
      <w:r>
        <w:rPr>
          <w:rFonts w:hint="eastAsia" w:ascii="楷体" w:hAnsi="楷体" w:eastAsia="楷体"/>
          <w:b/>
          <w:bCs/>
          <w:sz w:val="22"/>
          <w:szCs w:val="28"/>
        </w:rPr>
        <w:t>专业技能课程描述表</w:t>
      </w:r>
    </w:p>
    <w:tbl>
      <w:tblPr>
        <w:tblStyle w:val="29"/>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216"/>
        <w:gridCol w:w="1124"/>
        <w:gridCol w:w="773"/>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26" w:type="dxa"/>
            <w:vAlign w:val="center"/>
          </w:tcPr>
          <w:p>
            <w:pPr>
              <w:spacing w:line="240" w:lineRule="exact"/>
              <w:jc w:val="center"/>
              <w:rPr>
                <w:rFonts w:ascii="楷体" w:hAnsi="楷体" w:eastAsia="楷体"/>
                <w:szCs w:val="21"/>
              </w:rPr>
            </w:pPr>
            <w:r>
              <w:rPr>
                <w:rFonts w:hint="eastAsia" w:ascii="楷体" w:hAnsi="楷体" w:eastAsia="楷体"/>
                <w:szCs w:val="21"/>
              </w:rPr>
              <w:t>序号</w:t>
            </w:r>
          </w:p>
        </w:tc>
        <w:tc>
          <w:tcPr>
            <w:tcW w:w="1216" w:type="dxa"/>
            <w:vAlign w:val="center"/>
          </w:tcPr>
          <w:p>
            <w:pPr>
              <w:spacing w:line="240" w:lineRule="exact"/>
              <w:jc w:val="center"/>
              <w:rPr>
                <w:rFonts w:ascii="楷体" w:hAnsi="楷体" w:eastAsia="楷体"/>
                <w:szCs w:val="21"/>
              </w:rPr>
            </w:pPr>
            <w:r>
              <w:rPr>
                <w:rFonts w:hint="eastAsia" w:ascii="楷体" w:hAnsi="楷体" w:eastAsia="楷体"/>
                <w:szCs w:val="21"/>
              </w:rPr>
              <w:t>课程名称</w:t>
            </w:r>
          </w:p>
        </w:tc>
        <w:tc>
          <w:tcPr>
            <w:tcW w:w="1124" w:type="dxa"/>
            <w:vAlign w:val="center"/>
          </w:tcPr>
          <w:p>
            <w:pPr>
              <w:spacing w:line="240" w:lineRule="exact"/>
              <w:jc w:val="center"/>
              <w:rPr>
                <w:rFonts w:ascii="楷体" w:hAnsi="楷体" w:eastAsia="楷体"/>
                <w:szCs w:val="21"/>
              </w:rPr>
            </w:pPr>
            <w:r>
              <w:rPr>
                <w:rFonts w:hint="eastAsia" w:ascii="楷体" w:hAnsi="楷体" w:eastAsia="楷体"/>
                <w:szCs w:val="21"/>
              </w:rPr>
              <w:t>课程类型</w:t>
            </w:r>
          </w:p>
        </w:tc>
        <w:tc>
          <w:tcPr>
            <w:tcW w:w="773" w:type="dxa"/>
            <w:vAlign w:val="center"/>
          </w:tcPr>
          <w:p>
            <w:pPr>
              <w:spacing w:line="240" w:lineRule="exact"/>
              <w:jc w:val="center"/>
              <w:rPr>
                <w:rFonts w:ascii="楷体" w:hAnsi="楷体" w:eastAsia="楷体"/>
                <w:szCs w:val="21"/>
              </w:rPr>
            </w:pPr>
            <w:r>
              <w:rPr>
                <w:rFonts w:hint="eastAsia" w:ascii="楷体" w:hAnsi="楷体" w:eastAsia="楷体"/>
                <w:szCs w:val="21"/>
              </w:rPr>
              <w:t>课时数量</w:t>
            </w:r>
          </w:p>
        </w:tc>
        <w:tc>
          <w:tcPr>
            <w:tcW w:w="5245" w:type="dxa"/>
            <w:vAlign w:val="center"/>
          </w:tcPr>
          <w:p>
            <w:pPr>
              <w:spacing w:line="240" w:lineRule="exact"/>
              <w:jc w:val="center"/>
              <w:rPr>
                <w:rFonts w:ascii="楷体" w:hAnsi="楷体" w:eastAsia="楷体"/>
                <w:szCs w:val="21"/>
              </w:rPr>
            </w:pPr>
            <w:r>
              <w:rPr>
                <w:rFonts w:hint="eastAsia" w:ascii="楷体" w:hAnsi="楷体" w:eastAsia="楷体"/>
                <w:szCs w:val="21"/>
              </w:rPr>
              <w:t>课程主要内容和要求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26" w:type="dxa"/>
            <w:vAlign w:val="center"/>
          </w:tcPr>
          <w:p>
            <w:pPr>
              <w:spacing w:line="240" w:lineRule="exact"/>
              <w:jc w:val="center"/>
              <w:rPr>
                <w:rFonts w:ascii="楷体" w:hAnsi="楷体" w:eastAsia="楷体"/>
                <w:szCs w:val="21"/>
              </w:rPr>
            </w:pPr>
            <w:r>
              <w:rPr>
                <w:rFonts w:hint="eastAsia" w:ascii="楷体" w:hAnsi="楷体" w:eastAsia="楷体"/>
                <w:szCs w:val="21"/>
              </w:rPr>
              <w:t>1</w:t>
            </w:r>
          </w:p>
        </w:tc>
        <w:tc>
          <w:tcPr>
            <w:tcW w:w="1216" w:type="dxa"/>
            <w:vAlign w:val="center"/>
          </w:tcPr>
          <w:p>
            <w:pPr>
              <w:adjustRightInd w:val="0"/>
              <w:snapToGrid w:val="0"/>
              <w:spacing w:line="240" w:lineRule="exact"/>
              <w:jc w:val="center"/>
              <w:rPr>
                <w:rFonts w:ascii="楷体" w:hAnsi="楷体" w:eastAsia="楷体" w:cs="Verdana"/>
                <w:szCs w:val="21"/>
              </w:rPr>
            </w:pPr>
            <w:r>
              <w:rPr>
                <w:rFonts w:hint="eastAsia" w:ascii="楷体" w:hAnsi="楷体" w:eastAsia="楷体" w:cs="Verdana"/>
                <w:szCs w:val="21"/>
              </w:rPr>
              <w:t>家政学概论</w:t>
            </w:r>
          </w:p>
        </w:tc>
        <w:tc>
          <w:tcPr>
            <w:tcW w:w="1124" w:type="dxa"/>
            <w:vAlign w:val="center"/>
          </w:tcPr>
          <w:p>
            <w:pPr>
              <w:adjustRightInd w:val="0"/>
              <w:snapToGrid w:val="0"/>
              <w:spacing w:line="240" w:lineRule="exact"/>
              <w:jc w:val="center"/>
              <w:rPr>
                <w:rFonts w:ascii="楷体" w:hAnsi="楷体" w:eastAsia="楷体" w:cs="Verdana"/>
                <w:szCs w:val="21"/>
              </w:rPr>
            </w:pPr>
            <w:r>
              <w:rPr>
                <w:rFonts w:hint="eastAsia" w:ascii="楷体" w:hAnsi="楷体" w:eastAsia="楷体" w:cs="Verdana"/>
                <w:szCs w:val="21"/>
              </w:rPr>
              <w:t>专业</w:t>
            </w:r>
            <w:r>
              <w:rPr>
                <w:rFonts w:hint="eastAsia" w:ascii="楷体" w:hAnsi="楷体" w:eastAsia="楷体" w:cs="Verdana"/>
                <w:szCs w:val="21"/>
                <w:lang w:val="en-US" w:eastAsia="zh-CN"/>
              </w:rPr>
              <w:t>基础</w:t>
            </w:r>
            <w:r>
              <w:rPr>
                <w:rFonts w:hint="eastAsia" w:ascii="楷体" w:hAnsi="楷体" w:eastAsia="楷体" w:cs="Verdana"/>
                <w:szCs w:val="21"/>
              </w:rPr>
              <w:t>课</w:t>
            </w:r>
          </w:p>
        </w:tc>
        <w:tc>
          <w:tcPr>
            <w:tcW w:w="773" w:type="dxa"/>
            <w:vAlign w:val="center"/>
          </w:tcPr>
          <w:p>
            <w:pPr>
              <w:adjustRightInd w:val="0"/>
              <w:snapToGrid w:val="0"/>
              <w:spacing w:line="240" w:lineRule="exact"/>
              <w:jc w:val="center"/>
              <w:rPr>
                <w:rFonts w:hint="default" w:ascii="楷体" w:hAnsi="楷体" w:eastAsia="楷体" w:cs="Verdana"/>
                <w:szCs w:val="21"/>
                <w:lang w:val="en-US" w:eastAsia="zh-CN"/>
              </w:rPr>
            </w:pPr>
            <w:r>
              <w:rPr>
                <w:rFonts w:hint="eastAsia" w:ascii="楷体" w:hAnsi="楷体" w:eastAsia="楷体" w:cs="Verdana"/>
                <w:szCs w:val="21"/>
                <w:lang w:val="en-US" w:eastAsia="zh-CN"/>
              </w:rPr>
              <w:t>162</w:t>
            </w:r>
          </w:p>
        </w:tc>
        <w:tc>
          <w:tcPr>
            <w:tcW w:w="5245" w:type="dxa"/>
            <w:vAlign w:val="center"/>
          </w:tcPr>
          <w:p>
            <w:pPr>
              <w:adjustRightInd w:val="0"/>
              <w:snapToGrid w:val="0"/>
              <w:spacing w:line="240" w:lineRule="exact"/>
              <w:rPr>
                <w:rFonts w:ascii="楷体" w:hAnsi="楷体" w:eastAsia="楷体"/>
                <w:bCs/>
                <w:szCs w:val="21"/>
              </w:rPr>
            </w:pPr>
            <w:r>
              <w:rPr>
                <w:rFonts w:hint="eastAsia" w:ascii="楷体" w:hAnsi="楷体" w:eastAsia="楷体"/>
                <w:bCs/>
                <w:szCs w:val="21"/>
              </w:rPr>
              <w:t>了解家政学的产生与发展、研究家政学的意义；掌握家庭的基本理论、家政管理的基本理论、家庭经济管理、家庭住宅管理、家庭饮食管理、家庭衣着管理、家庭人际交往、家庭教育、家庭康乐管理、家庭法律事务、家庭伦理与礼仪等方面的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26" w:type="dxa"/>
            <w:vAlign w:val="center"/>
          </w:tcPr>
          <w:p>
            <w:pPr>
              <w:spacing w:line="240" w:lineRule="exact"/>
              <w:jc w:val="center"/>
              <w:rPr>
                <w:rFonts w:hint="eastAsia" w:ascii="楷体" w:hAnsi="楷体" w:eastAsia="楷体"/>
                <w:szCs w:val="21"/>
                <w:lang w:eastAsia="zh-CN"/>
              </w:rPr>
            </w:pPr>
            <w:r>
              <w:rPr>
                <w:rFonts w:hint="eastAsia" w:ascii="楷体" w:hAnsi="楷体" w:eastAsia="楷体"/>
                <w:szCs w:val="21"/>
                <w:lang w:val="en-US" w:eastAsia="zh-CN"/>
              </w:rPr>
              <w:t>2</w:t>
            </w:r>
          </w:p>
        </w:tc>
        <w:tc>
          <w:tcPr>
            <w:tcW w:w="1216" w:type="dxa"/>
            <w:vAlign w:val="center"/>
          </w:tcPr>
          <w:p>
            <w:pPr>
              <w:adjustRightInd w:val="0"/>
              <w:snapToGrid w:val="0"/>
              <w:spacing w:line="240" w:lineRule="exact"/>
              <w:jc w:val="center"/>
              <w:rPr>
                <w:rFonts w:ascii="楷体" w:hAnsi="楷体" w:eastAsia="楷体" w:cs="Verdana"/>
                <w:szCs w:val="21"/>
              </w:rPr>
            </w:pPr>
            <w:r>
              <w:rPr>
                <w:rFonts w:hint="eastAsia" w:ascii="楷体" w:hAnsi="楷体" w:eastAsia="楷体"/>
                <w:bCs/>
                <w:color w:val="000000" w:themeColor="text1"/>
                <w:szCs w:val="21"/>
                <w14:textFill>
                  <w14:solidFill>
                    <w14:schemeClr w14:val="tx1"/>
                  </w14:solidFill>
                </w14:textFill>
              </w:rPr>
              <w:t>婴幼儿卫生与保健</w:t>
            </w:r>
          </w:p>
        </w:tc>
        <w:tc>
          <w:tcPr>
            <w:tcW w:w="1124" w:type="dxa"/>
            <w:vAlign w:val="center"/>
          </w:tcPr>
          <w:p>
            <w:pPr>
              <w:spacing w:line="240" w:lineRule="exact"/>
              <w:jc w:val="center"/>
              <w:rPr>
                <w:rFonts w:ascii="楷体" w:hAnsi="楷体" w:eastAsia="楷体"/>
                <w:color w:val="000000" w:themeColor="text1"/>
                <w:spacing w:val="20"/>
                <w:szCs w:val="21"/>
                <w14:textFill>
                  <w14:solidFill>
                    <w14:schemeClr w14:val="tx1"/>
                  </w14:solidFill>
                </w14:textFill>
              </w:rPr>
            </w:pPr>
            <w:r>
              <w:rPr>
                <w:rFonts w:hint="eastAsia" w:ascii="楷体" w:hAnsi="楷体" w:eastAsia="楷体" w:cs="Verdana"/>
                <w:szCs w:val="21"/>
              </w:rPr>
              <w:t>专业</w:t>
            </w:r>
            <w:r>
              <w:rPr>
                <w:rFonts w:hint="eastAsia" w:ascii="楷体" w:hAnsi="楷体" w:eastAsia="楷体" w:cs="Verdana"/>
                <w:szCs w:val="21"/>
                <w:lang w:val="en-US" w:eastAsia="zh-CN"/>
              </w:rPr>
              <w:t>基础</w:t>
            </w:r>
            <w:r>
              <w:rPr>
                <w:rFonts w:hint="eastAsia" w:ascii="楷体" w:hAnsi="楷体" w:eastAsia="楷体" w:cs="Verdana"/>
                <w:szCs w:val="21"/>
              </w:rPr>
              <w:t>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108</w:t>
            </w:r>
          </w:p>
        </w:tc>
        <w:tc>
          <w:tcPr>
            <w:tcW w:w="5245" w:type="dxa"/>
            <w:vAlign w:val="center"/>
          </w:tcPr>
          <w:p>
            <w:pPr>
              <w:adjustRightInd w:val="0"/>
              <w:snapToGrid w:val="0"/>
              <w:spacing w:before="78" w:beforeLines="25" w:line="240" w:lineRule="exact"/>
              <w:rPr>
                <w:rFonts w:ascii="楷体" w:hAnsi="楷体" w:eastAsia="楷体"/>
                <w:bCs/>
                <w:color w:val="000000" w:themeColor="text1"/>
                <w:szCs w:val="21"/>
                <w14:textFill>
                  <w14:solidFill>
                    <w14:schemeClr w14:val="tx1"/>
                  </w14:solidFill>
                </w14:textFill>
              </w:rPr>
            </w:pPr>
            <w:r>
              <w:rPr>
                <w:rFonts w:hint="eastAsia" w:ascii="楷体" w:hAnsi="楷体" w:eastAsia="楷体"/>
              </w:rPr>
              <w:t>了解婴幼儿生长发育与保健、婴幼儿疾病及其预防、婴幼儿日常照料和护理等卫生保健知识；掌握婴幼儿卫生保健与护理的基本知识和技能。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eastAsia" w:ascii="楷体" w:hAnsi="楷体" w:eastAsia="楷体"/>
                <w:szCs w:val="21"/>
                <w:lang w:eastAsia="zh-CN"/>
              </w:rPr>
            </w:pPr>
            <w:r>
              <w:rPr>
                <w:rFonts w:hint="eastAsia" w:ascii="楷体" w:hAnsi="楷体" w:eastAsia="楷体"/>
                <w:szCs w:val="21"/>
                <w:lang w:val="en-US" w:eastAsia="zh-CN"/>
              </w:rPr>
              <w:t>3</w:t>
            </w:r>
          </w:p>
        </w:tc>
        <w:tc>
          <w:tcPr>
            <w:tcW w:w="1216" w:type="dxa"/>
            <w:vAlign w:val="center"/>
          </w:tcPr>
          <w:p>
            <w:pPr>
              <w:adjustRightInd w:val="0"/>
              <w:snapToGrid w:val="0"/>
              <w:spacing w:line="240" w:lineRule="exact"/>
              <w:jc w:val="center"/>
              <w:rPr>
                <w:rFonts w:hint="default" w:ascii="楷体" w:hAnsi="楷体" w:eastAsia="楷体" w:cs="Verdana"/>
                <w:szCs w:val="21"/>
                <w:lang w:val="en-US" w:eastAsia="zh-CN"/>
              </w:rPr>
            </w:pPr>
            <w:r>
              <w:rPr>
                <w:rFonts w:hint="eastAsia" w:ascii="楷体" w:hAnsi="楷体" w:eastAsia="楷体"/>
                <w:bCs/>
                <w:color w:val="000000" w:themeColor="text1"/>
                <w:szCs w:val="21"/>
                <w:lang w:val="en-US" w:eastAsia="zh-CN"/>
                <w14:textFill>
                  <w14:solidFill>
                    <w14:schemeClr w14:val="tx1"/>
                  </w14:solidFill>
                </w14:textFill>
              </w:rPr>
              <w:t>婴幼儿心理发展与教育</w:t>
            </w:r>
          </w:p>
        </w:tc>
        <w:tc>
          <w:tcPr>
            <w:tcW w:w="1124" w:type="dxa"/>
            <w:vAlign w:val="center"/>
          </w:tcPr>
          <w:p>
            <w:pPr>
              <w:spacing w:line="240" w:lineRule="exact"/>
              <w:jc w:val="center"/>
              <w:rPr>
                <w:rFonts w:ascii="楷体" w:hAnsi="楷体" w:eastAsia="楷体"/>
                <w:color w:val="000000" w:themeColor="text1"/>
                <w:spacing w:val="20"/>
                <w:szCs w:val="21"/>
                <w14:textFill>
                  <w14:solidFill>
                    <w14:schemeClr w14:val="tx1"/>
                  </w14:solidFill>
                </w14:textFill>
              </w:rPr>
            </w:pPr>
            <w:r>
              <w:rPr>
                <w:rFonts w:hint="eastAsia" w:ascii="楷体" w:hAnsi="楷体" w:eastAsia="楷体" w:cs="Verdana"/>
                <w:szCs w:val="21"/>
              </w:rPr>
              <w:t>专业</w:t>
            </w:r>
            <w:r>
              <w:rPr>
                <w:rFonts w:hint="eastAsia" w:ascii="楷体" w:hAnsi="楷体" w:eastAsia="楷体" w:cs="Verdana"/>
                <w:szCs w:val="21"/>
                <w:lang w:val="en-US" w:eastAsia="zh-CN"/>
              </w:rPr>
              <w:t>基础</w:t>
            </w:r>
            <w:r>
              <w:rPr>
                <w:rFonts w:hint="eastAsia" w:ascii="楷体" w:hAnsi="楷体" w:eastAsia="楷体" w:cs="Verdana"/>
                <w:szCs w:val="21"/>
              </w:rPr>
              <w:t>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108</w:t>
            </w:r>
          </w:p>
        </w:tc>
        <w:tc>
          <w:tcPr>
            <w:tcW w:w="5245" w:type="dxa"/>
            <w:vAlign w:val="center"/>
          </w:tcPr>
          <w:p>
            <w:pPr>
              <w:adjustRightInd w:val="0"/>
              <w:snapToGrid w:val="0"/>
              <w:spacing w:before="78" w:beforeLines="25" w:line="240" w:lineRule="exact"/>
              <w:rPr>
                <w:rFonts w:ascii="楷体" w:hAnsi="楷体" w:eastAsia="楷体"/>
                <w:bCs/>
                <w:szCs w:val="21"/>
              </w:rPr>
            </w:pPr>
            <w:r>
              <w:rPr>
                <w:rFonts w:hint="eastAsia" w:ascii="楷体" w:hAnsi="楷体" w:eastAsia="楷体"/>
              </w:rPr>
              <w:t>了解婴儿心理学的内容与方法，婴儿认知、感情、社会性、个性的发展等内容；掌握婴儿心理学的基本知识和基本方法。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eastAsia" w:ascii="楷体" w:hAnsi="楷体" w:eastAsia="楷体"/>
                <w:szCs w:val="21"/>
                <w:lang w:eastAsia="zh-CN"/>
              </w:rPr>
            </w:pPr>
            <w:r>
              <w:rPr>
                <w:rFonts w:hint="eastAsia" w:ascii="楷体" w:hAnsi="楷体" w:eastAsia="楷体"/>
                <w:szCs w:val="21"/>
                <w:lang w:val="en-US" w:eastAsia="zh-CN"/>
              </w:rPr>
              <w:t>4</w:t>
            </w:r>
          </w:p>
        </w:tc>
        <w:tc>
          <w:tcPr>
            <w:tcW w:w="1216" w:type="dxa"/>
            <w:vAlign w:val="center"/>
          </w:tcPr>
          <w:p>
            <w:pPr>
              <w:adjustRightInd w:val="0"/>
              <w:snapToGrid w:val="0"/>
              <w:spacing w:line="240" w:lineRule="exact"/>
              <w:jc w:val="center"/>
              <w:rPr>
                <w:rFonts w:hint="default" w:ascii="楷体" w:hAnsi="楷体" w:eastAsia="楷体" w:cs="Times New Roman"/>
                <w:kern w:val="2"/>
                <w:sz w:val="21"/>
                <w:szCs w:val="24"/>
                <w:lang w:val="en-US" w:eastAsia="zh-CN" w:bidi="ar-SA"/>
              </w:rPr>
            </w:pPr>
            <w:r>
              <w:rPr>
                <w:rFonts w:hint="eastAsia" w:ascii="楷体" w:hAnsi="楷体" w:eastAsia="楷体" w:cs="Verdana"/>
                <w:szCs w:val="21"/>
                <w:lang w:val="en-US" w:eastAsia="zh-CN"/>
              </w:rPr>
              <w:t>母婴护理（基础知识）</w:t>
            </w:r>
          </w:p>
        </w:tc>
        <w:tc>
          <w:tcPr>
            <w:tcW w:w="1124" w:type="dxa"/>
            <w:vAlign w:val="center"/>
          </w:tcPr>
          <w:p>
            <w:pPr>
              <w:spacing w:line="240" w:lineRule="exact"/>
              <w:jc w:val="center"/>
              <w:rPr>
                <w:rFonts w:ascii="楷体" w:hAnsi="楷体" w:eastAsia="楷体"/>
                <w:color w:val="000000" w:themeColor="text1"/>
                <w:spacing w:val="20"/>
                <w:szCs w:val="21"/>
                <w14:textFill>
                  <w14:solidFill>
                    <w14:schemeClr w14:val="tx1"/>
                  </w14:solidFill>
                </w14:textFill>
              </w:rPr>
            </w:pPr>
            <w:r>
              <w:rPr>
                <w:rFonts w:hint="eastAsia" w:ascii="楷体" w:hAnsi="楷体" w:eastAsia="楷体" w:cs="Verdana"/>
                <w:szCs w:val="21"/>
              </w:rPr>
              <w:t>专业</w:t>
            </w:r>
            <w:r>
              <w:rPr>
                <w:rFonts w:hint="eastAsia" w:ascii="楷体" w:hAnsi="楷体" w:eastAsia="楷体" w:cs="Verdana"/>
                <w:szCs w:val="21"/>
                <w:lang w:val="en-US" w:eastAsia="zh-CN"/>
              </w:rPr>
              <w:t>基础</w:t>
            </w:r>
            <w:r>
              <w:rPr>
                <w:rFonts w:hint="eastAsia" w:ascii="楷体" w:hAnsi="楷体" w:eastAsia="楷体" w:cs="Verdana"/>
                <w:szCs w:val="21"/>
              </w:rPr>
              <w:t>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72</w:t>
            </w:r>
          </w:p>
        </w:tc>
        <w:tc>
          <w:tcPr>
            <w:tcW w:w="5245" w:type="dxa"/>
            <w:vAlign w:val="center"/>
          </w:tcPr>
          <w:p>
            <w:pPr>
              <w:adjustRightInd w:val="0"/>
              <w:snapToGrid w:val="0"/>
              <w:spacing w:before="78" w:beforeLines="25" w:line="240" w:lineRule="exact"/>
              <w:rPr>
                <w:rFonts w:hint="eastAsia" w:ascii="楷体" w:hAnsi="楷体" w:eastAsia="楷体"/>
                <w:bCs/>
                <w:szCs w:val="21"/>
                <w:lang w:eastAsia="zh-CN"/>
              </w:rPr>
            </w:pPr>
            <w:r>
              <w:rPr>
                <w:rFonts w:hint="eastAsia" w:ascii="楷体" w:hAnsi="楷体" w:eastAsia="楷体"/>
                <w:bCs/>
                <w:szCs w:val="21"/>
                <w:lang w:val="en-US" w:eastAsia="zh-CN"/>
              </w:rPr>
              <w:t>了解母婴护理员工作职业道德与相关法律法规；熟悉孕妇、产妇生理特点，熟悉婴幼儿生长发育特点；掌握孕妇、产妇日常护理中常见意外的处理方法；掌握产妇进行产后哺乳指导、婴幼儿抚触、更换纸尿裤等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eastAsia" w:ascii="楷体" w:hAnsi="楷体" w:eastAsia="楷体"/>
                <w:szCs w:val="21"/>
                <w:lang w:eastAsia="zh-CN"/>
              </w:rPr>
            </w:pPr>
            <w:r>
              <w:rPr>
                <w:rFonts w:hint="eastAsia" w:ascii="楷体" w:hAnsi="楷体" w:eastAsia="楷体"/>
                <w:szCs w:val="21"/>
                <w:lang w:val="en-US" w:eastAsia="zh-CN"/>
              </w:rPr>
              <w:t>5</w:t>
            </w:r>
          </w:p>
        </w:tc>
        <w:tc>
          <w:tcPr>
            <w:tcW w:w="1216" w:type="dxa"/>
            <w:vAlign w:val="center"/>
          </w:tcPr>
          <w:p>
            <w:pPr>
              <w:adjustRightInd w:val="0"/>
              <w:snapToGrid w:val="0"/>
              <w:spacing w:line="240" w:lineRule="exact"/>
              <w:jc w:val="center"/>
              <w:rPr>
                <w:rFonts w:ascii="楷体" w:hAnsi="楷体" w:eastAsia="楷体" w:cs="Verdana"/>
                <w:szCs w:val="21"/>
              </w:rPr>
            </w:pPr>
            <w:r>
              <w:rPr>
                <w:rFonts w:hint="eastAsia" w:ascii="楷体" w:hAnsi="楷体" w:eastAsia="楷体"/>
                <w:bCs/>
                <w:color w:val="000000" w:themeColor="text1"/>
                <w:szCs w:val="21"/>
                <w:lang w:val="en-US" w:eastAsia="zh-CN"/>
                <w14:textFill>
                  <w14:solidFill>
                    <w14:schemeClr w14:val="tx1"/>
                  </w14:solidFill>
                </w14:textFill>
              </w:rPr>
              <w:t>0-3</w:t>
            </w:r>
            <w:r>
              <w:rPr>
                <w:rFonts w:hint="eastAsia" w:ascii="楷体" w:hAnsi="楷体" w:eastAsia="楷体"/>
                <w:bCs/>
                <w:color w:val="000000" w:themeColor="text1"/>
                <w:szCs w:val="21"/>
                <w14:textFill>
                  <w14:solidFill>
                    <w14:schemeClr w14:val="tx1"/>
                  </w14:solidFill>
                </w14:textFill>
              </w:rPr>
              <w:t>岁</w:t>
            </w:r>
            <w:r>
              <w:rPr>
                <w:rFonts w:hint="eastAsia" w:ascii="楷体" w:hAnsi="楷体" w:eastAsia="楷体"/>
                <w:bCs/>
                <w:color w:val="000000" w:themeColor="text1"/>
                <w:szCs w:val="21"/>
                <w:lang w:val="en-US" w:eastAsia="zh-CN"/>
                <w14:textFill>
                  <w14:solidFill>
                    <w14:schemeClr w14:val="tx1"/>
                  </w14:solidFill>
                </w14:textFill>
              </w:rPr>
              <w:t>婴幼儿游戏设计与指导</w:t>
            </w:r>
          </w:p>
        </w:tc>
        <w:tc>
          <w:tcPr>
            <w:tcW w:w="1124" w:type="dxa"/>
            <w:vAlign w:val="center"/>
          </w:tcPr>
          <w:p>
            <w:pPr>
              <w:spacing w:line="240" w:lineRule="exact"/>
              <w:jc w:val="center"/>
              <w:rPr>
                <w:rFonts w:ascii="楷体" w:hAnsi="楷体" w:eastAsia="楷体"/>
                <w:color w:val="000000" w:themeColor="text1"/>
                <w:spacing w:val="20"/>
                <w:szCs w:val="21"/>
                <w14:textFill>
                  <w14:solidFill>
                    <w14:schemeClr w14:val="tx1"/>
                  </w14:solidFill>
                </w14:textFill>
              </w:rPr>
            </w:pPr>
            <w:r>
              <w:rPr>
                <w:rFonts w:hint="eastAsia" w:ascii="楷体" w:hAnsi="楷体" w:eastAsia="楷体" w:cs="Verdana"/>
                <w:szCs w:val="21"/>
              </w:rPr>
              <w:t>专业核心课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108</w:t>
            </w:r>
          </w:p>
        </w:tc>
        <w:tc>
          <w:tcPr>
            <w:tcW w:w="5245" w:type="dxa"/>
            <w:vAlign w:val="center"/>
          </w:tcPr>
          <w:p>
            <w:pPr>
              <w:adjustRightInd w:val="0"/>
              <w:snapToGrid w:val="0"/>
              <w:spacing w:before="78" w:beforeLines="25" w:line="240" w:lineRule="exact"/>
              <w:rPr>
                <w:rFonts w:ascii="楷体" w:hAnsi="楷体" w:eastAsia="楷体"/>
                <w:bCs/>
                <w:szCs w:val="21"/>
              </w:rPr>
            </w:pPr>
            <w:r>
              <w:rPr>
                <w:rFonts w:hint="eastAsia" w:ascii="楷体" w:hAnsi="楷体" w:eastAsia="楷体"/>
              </w:rPr>
              <w:t>了解0</w:t>
            </w:r>
            <w:r>
              <w:rPr>
                <w:rFonts w:hint="eastAsia" w:ascii="楷体" w:hAnsi="楷体" w:eastAsia="楷体"/>
                <w:lang w:val="en-US" w:eastAsia="zh-CN"/>
              </w:rPr>
              <w:t>-</w:t>
            </w:r>
            <w:r>
              <w:rPr>
                <w:rFonts w:hint="eastAsia" w:ascii="楷体" w:hAnsi="楷体" w:eastAsia="楷体"/>
              </w:rPr>
              <w:t>3岁</w:t>
            </w:r>
            <w:r>
              <w:rPr>
                <w:rFonts w:hint="eastAsia" w:ascii="楷体" w:hAnsi="楷体" w:eastAsia="楷体"/>
                <w:lang w:val="en-US" w:eastAsia="zh-CN"/>
              </w:rPr>
              <w:t>婴幼儿游戏的本质、分类及作用；熟悉0-3岁婴幼儿游戏设计与指导，游戏观察与评价；分年龄段掌握适宜其年龄段的游戏设计方法及游戏指导技能。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eastAsia" w:ascii="楷体" w:hAnsi="楷体" w:eastAsia="楷体"/>
                <w:szCs w:val="21"/>
                <w:lang w:eastAsia="zh-CN"/>
              </w:rPr>
            </w:pPr>
            <w:r>
              <w:rPr>
                <w:rFonts w:hint="eastAsia" w:ascii="楷体" w:hAnsi="楷体" w:eastAsia="楷体"/>
                <w:szCs w:val="21"/>
                <w:lang w:val="en-US" w:eastAsia="zh-CN"/>
              </w:rPr>
              <w:t>6</w:t>
            </w:r>
          </w:p>
        </w:tc>
        <w:tc>
          <w:tcPr>
            <w:tcW w:w="1216" w:type="dxa"/>
            <w:vAlign w:val="center"/>
          </w:tcPr>
          <w:p>
            <w:pPr>
              <w:adjustRightInd w:val="0"/>
              <w:snapToGrid w:val="0"/>
              <w:spacing w:line="240" w:lineRule="exact"/>
              <w:jc w:val="center"/>
              <w:rPr>
                <w:rFonts w:hint="default" w:ascii="楷体" w:hAnsi="楷体" w:eastAsia="楷体" w:cs="Verdana"/>
                <w:szCs w:val="21"/>
                <w:lang w:val="en-US" w:eastAsia="zh-CN"/>
              </w:rPr>
            </w:pPr>
            <w:r>
              <w:rPr>
                <w:rFonts w:hint="eastAsia" w:ascii="楷体" w:hAnsi="楷体" w:eastAsia="楷体" w:cs="Verdana"/>
                <w:szCs w:val="21"/>
                <w:lang w:val="en-US" w:eastAsia="zh-CN"/>
              </w:rPr>
              <w:t>0-3岁婴幼儿保育与教育</w:t>
            </w:r>
          </w:p>
        </w:tc>
        <w:tc>
          <w:tcPr>
            <w:tcW w:w="1124" w:type="dxa"/>
            <w:vAlign w:val="center"/>
          </w:tcPr>
          <w:p>
            <w:pPr>
              <w:spacing w:line="240" w:lineRule="exact"/>
              <w:jc w:val="center"/>
              <w:rPr>
                <w:rFonts w:ascii="楷体" w:hAnsi="楷体" w:eastAsia="楷体"/>
                <w:color w:val="000000" w:themeColor="text1"/>
                <w:spacing w:val="20"/>
                <w:szCs w:val="21"/>
                <w14:textFill>
                  <w14:solidFill>
                    <w14:schemeClr w14:val="tx1"/>
                  </w14:solidFill>
                </w14:textFill>
              </w:rPr>
            </w:pPr>
            <w:r>
              <w:rPr>
                <w:rFonts w:hint="eastAsia" w:ascii="楷体" w:hAnsi="楷体" w:eastAsia="楷体" w:cs="Verdana"/>
                <w:szCs w:val="21"/>
              </w:rPr>
              <w:t>专业核心课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108</w:t>
            </w:r>
          </w:p>
        </w:tc>
        <w:tc>
          <w:tcPr>
            <w:tcW w:w="5245" w:type="dxa"/>
            <w:vAlign w:val="center"/>
          </w:tcPr>
          <w:p>
            <w:pPr>
              <w:adjustRightInd w:val="0"/>
              <w:snapToGrid w:val="0"/>
              <w:spacing w:before="78" w:beforeLines="25" w:line="240" w:lineRule="exact"/>
              <w:rPr>
                <w:rFonts w:hint="default" w:ascii="楷体" w:hAnsi="楷体" w:eastAsia="楷体"/>
                <w:bCs/>
                <w:szCs w:val="21"/>
                <w:lang w:val="en-US" w:eastAsia="zh-CN"/>
              </w:rPr>
            </w:pPr>
            <w:r>
              <w:rPr>
                <w:rFonts w:hint="eastAsia" w:ascii="楷体" w:hAnsi="楷体" w:eastAsia="楷体"/>
                <w:bCs/>
                <w:szCs w:val="21"/>
                <w:lang w:val="en-US" w:eastAsia="zh-CN"/>
              </w:rPr>
              <w:t>了解0-3岁婴幼儿生长发育特点，熟悉0-3岁婴幼儿心理发展特征；掌握新生儿、婴儿幼儿三个阶段的保育与教育技能；能为0-3岁婴幼儿实施教养活动与家庭保育、教育的指导。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7</w:t>
            </w:r>
          </w:p>
        </w:tc>
        <w:tc>
          <w:tcPr>
            <w:tcW w:w="1216" w:type="dxa"/>
            <w:vAlign w:val="center"/>
          </w:tcPr>
          <w:p>
            <w:pPr>
              <w:adjustRightInd w:val="0"/>
              <w:snapToGrid w:val="0"/>
              <w:spacing w:line="240" w:lineRule="exact"/>
              <w:jc w:val="center"/>
              <w:rPr>
                <w:rFonts w:hint="default" w:ascii="楷体" w:hAnsi="楷体" w:eastAsia="楷体" w:cs="Verdana"/>
                <w:szCs w:val="21"/>
                <w:lang w:val="en-US" w:eastAsia="zh-CN"/>
              </w:rPr>
            </w:pPr>
            <w:r>
              <w:rPr>
                <w:rFonts w:hint="eastAsia" w:ascii="楷体" w:hAnsi="楷体" w:eastAsia="楷体" w:cs="Verdana"/>
                <w:szCs w:val="21"/>
              </w:rPr>
              <w:t>家政服务</w:t>
            </w:r>
            <w:r>
              <w:rPr>
                <w:rFonts w:hint="eastAsia" w:ascii="楷体" w:hAnsi="楷体" w:eastAsia="楷体" w:cs="Verdana"/>
                <w:szCs w:val="21"/>
                <w:lang w:val="en-US" w:eastAsia="zh-CN"/>
              </w:rPr>
              <w:t>员（初级）</w:t>
            </w:r>
          </w:p>
        </w:tc>
        <w:tc>
          <w:tcPr>
            <w:tcW w:w="1124" w:type="dxa"/>
            <w:vAlign w:val="center"/>
          </w:tcPr>
          <w:p>
            <w:pPr>
              <w:spacing w:line="240" w:lineRule="exact"/>
              <w:jc w:val="center"/>
              <w:rPr>
                <w:rFonts w:hint="eastAsia" w:ascii="楷体" w:hAnsi="楷体" w:eastAsia="楷体" w:cs="Verdana"/>
                <w:szCs w:val="21"/>
              </w:rPr>
            </w:pPr>
            <w:r>
              <w:rPr>
                <w:rFonts w:hint="eastAsia" w:ascii="楷体" w:hAnsi="楷体" w:eastAsia="楷体" w:cs="Verdana"/>
                <w:szCs w:val="21"/>
              </w:rPr>
              <w:t>专业核心课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108</w:t>
            </w:r>
          </w:p>
        </w:tc>
        <w:tc>
          <w:tcPr>
            <w:tcW w:w="5245" w:type="dxa"/>
            <w:vAlign w:val="center"/>
          </w:tcPr>
          <w:p>
            <w:pPr>
              <w:adjustRightInd w:val="0"/>
              <w:snapToGrid w:val="0"/>
              <w:spacing w:before="78" w:beforeLines="25" w:line="240" w:lineRule="exact"/>
              <w:rPr>
                <w:rFonts w:hint="default" w:ascii="楷体" w:hAnsi="楷体" w:eastAsia="楷体"/>
                <w:bCs/>
                <w:szCs w:val="21"/>
                <w:lang w:val="en-US" w:eastAsia="zh-CN"/>
              </w:rPr>
            </w:pPr>
            <w:r>
              <w:rPr>
                <w:rFonts w:hint="eastAsia" w:ascii="楷体" w:hAnsi="楷体" w:eastAsia="楷体"/>
                <w:bCs/>
                <w:color w:val="000000" w:themeColor="text1"/>
                <w:szCs w:val="21"/>
                <w:lang w:val="en-US" w:eastAsia="zh-CN"/>
                <w14:textFill>
                  <w14:solidFill>
                    <w14:schemeClr w14:val="tx1"/>
                  </w14:solidFill>
                </w14:textFill>
              </w:rPr>
              <w:t>了解家庭餐制作、膳食烹饪、洗涤收纳衣物、清洁居室等技能；熟悉并掌握孕妇生活照护、产妇生活照护、婴幼儿生活照护、老年人生活照护等常用技能</w:t>
            </w:r>
            <w:r>
              <w:rPr>
                <w:rFonts w:hint="eastAsia" w:ascii="楷体" w:hAnsi="楷体" w:eastAsia="楷体"/>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8</w:t>
            </w:r>
          </w:p>
        </w:tc>
        <w:tc>
          <w:tcPr>
            <w:tcW w:w="1216" w:type="dxa"/>
            <w:vAlign w:val="center"/>
          </w:tcPr>
          <w:p>
            <w:pPr>
              <w:adjustRightInd w:val="0"/>
              <w:snapToGrid w:val="0"/>
              <w:spacing w:line="240" w:lineRule="exact"/>
              <w:jc w:val="center"/>
              <w:rPr>
                <w:rFonts w:hint="default" w:ascii="楷体" w:hAnsi="楷体" w:eastAsia="楷体" w:cs="Verdana"/>
                <w:szCs w:val="21"/>
                <w:lang w:val="en-US" w:eastAsia="zh-CN"/>
              </w:rPr>
            </w:pPr>
            <w:r>
              <w:rPr>
                <w:rFonts w:hint="eastAsia" w:ascii="楷体" w:hAnsi="楷体" w:eastAsia="楷体"/>
                <w:lang w:val="en-US" w:eastAsia="zh-CN"/>
              </w:rPr>
              <w:t>老年照护技术</w:t>
            </w:r>
          </w:p>
        </w:tc>
        <w:tc>
          <w:tcPr>
            <w:tcW w:w="1124" w:type="dxa"/>
            <w:vAlign w:val="center"/>
          </w:tcPr>
          <w:p>
            <w:pPr>
              <w:spacing w:line="240" w:lineRule="exact"/>
              <w:jc w:val="center"/>
              <w:rPr>
                <w:rFonts w:hint="eastAsia" w:ascii="楷体" w:hAnsi="楷体" w:eastAsia="楷体" w:cs="Verdana"/>
                <w:szCs w:val="21"/>
              </w:rPr>
            </w:pPr>
            <w:r>
              <w:rPr>
                <w:rFonts w:hint="eastAsia" w:ascii="楷体" w:hAnsi="楷体" w:eastAsia="楷体" w:cs="Verdana"/>
                <w:szCs w:val="21"/>
              </w:rPr>
              <w:t>专业核心课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234</w:t>
            </w:r>
          </w:p>
        </w:tc>
        <w:tc>
          <w:tcPr>
            <w:tcW w:w="5245" w:type="dxa"/>
            <w:vAlign w:val="center"/>
          </w:tcPr>
          <w:p>
            <w:pPr>
              <w:adjustRightInd w:val="0"/>
              <w:snapToGrid w:val="0"/>
              <w:spacing w:before="78" w:beforeLines="25" w:line="240" w:lineRule="exact"/>
              <w:rPr>
                <w:rFonts w:hint="eastAsia" w:ascii="楷体" w:hAnsi="楷体" w:eastAsia="楷体"/>
                <w:bCs/>
                <w:szCs w:val="21"/>
                <w:lang w:val="en-US" w:eastAsia="zh-CN"/>
              </w:rPr>
            </w:pPr>
            <w:r>
              <w:rPr>
                <w:rFonts w:hint="eastAsia" w:ascii="楷体" w:hAnsi="楷体" w:eastAsia="楷体"/>
                <w:bCs/>
                <w:color w:val="000000" w:themeColor="text1"/>
                <w:szCs w:val="21"/>
                <w14:textFill>
                  <w14:solidFill>
                    <w14:schemeClr w14:val="tx1"/>
                  </w14:solidFill>
                </w14:textFill>
              </w:rPr>
              <w:t>了解</w:t>
            </w:r>
            <w:r>
              <w:rPr>
                <w:rFonts w:hint="eastAsia" w:ascii="楷体" w:hAnsi="楷体" w:eastAsia="楷体"/>
                <w:bCs/>
                <w:color w:val="000000" w:themeColor="text1"/>
                <w:szCs w:val="21"/>
                <w:lang w:val="en-US" w:eastAsia="zh-CN"/>
                <w14:textFill>
                  <w14:solidFill>
                    <w14:schemeClr w14:val="tx1"/>
                  </w14:solidFill>
                </w14:textFill>
              </w:rPr>
              <w:t>老年人</w:t>
            </w:r>
            <w:r>
              <w:rPr>
                <w:rFonts w:hint="eastAsia" w:ascii="楷体" w:hAnsi="楷体" w:eastAsia="楷体"/>
                <w:bCs/>
                <w:color w:val="000000" w:themeColor="text1"/>
                <w:szCs w:val="21"/>
                <w14:textFill>
                  <w14:solidFill>
                    <w14:schemeClr w14:val="tx1"/>
                  </w14:solidFill>
                </w14:textFill>
              </w:rPr>
              <w:t>的生理特点、心理特点、社会及行为特点，熟悉</w:t>
            </w:r>
            <w:r>
              <w:rPr>
                <w:rFonts w:hint="eastAsia" w:ascii="楷体" w:hAnsi="楷体" w:eastAsia="楷体"/>
                <w:bCs/>
                <w:color w:val="000000" w:themeColor="text1"/>
                <w:szCs w:val="21"/>
                <w:lang w:val="en-US" w:eastAsia="zh-CN"/>
                <w14:textFill>
                  <w14:solidFill>
                    <w14:schemeClr w14:val="tx1"/>
                  </w14:solidFill>
                </w14:textFill>
              </w:rPr>
              <w:t>老年人老年人生活照料的理论知识</w:t>
            </w:r>
            <w:r>
              <w:rPr>
                <w:rFonts w:hint="eastAsia" w:ascii="楷体" w:hAnsi="楷体" w:eastAsia="楷体"/>
                <w:bCs/>
                <w:color w:val="000000" w:themeColor="text1"/>
                <w:szCs w:val="21"/>
                <w14:textFill>
                  <w14:solidFill>
                    <w14:schemeClr w14:val="tx1"/>
                  </w14:solidFill>
                </w14:textFill>
              </w:rPr>
              <w:t>，掌握</w:t>
            </w:r>
            <w:r>
              <w:rPr>
                <w:rFonts w:hint="eastAsia" w:ascii="楷体" w:hAnsi="楷体" w:eastAsia="楷体"/>
                <w:bCs/>
                <w:color w:val="000000" w:themeColor="text1"/>
                <w:szCs w:val="21"/>
                <w:lang w:val="en-US" w:eastAsia="zh-CN"/>
                <w14:textFill>
                  <w14:solidFill>
                    <w14:schemeClr w14:val="tx1"/>
                  </w14:solidFill>
                </w14:textFill>
              </w:rPr>
              <w:t>实用的老年人照料的技术，比如：老年人照护环境营造、老年人清洁卫生、老年人睡眠照护、老年人饮食照料等。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9</w:t>
            </w:r>
          </w:p>
        </w:tc>
        <w:tc>
          <w:tcPr>
            <w:tcW w:w="1216" w:type="dxa"/>
            <w:vAlign w:val="center"/>
          </w:tcPr>
          <w:p>
            <w:pPr>
              <w:adjustRightInd w:val="0"/>
              <w:snapToGrid w:val="0"/>
              <w:spacing w:line="240" w:lineRule="exact"/>
              <w:jc w:val="center"/>
              <w:rPr>
                <w:rFonts w:hint="default" w:ascii="楷体" w:hAnsi="楷体" w:eastAsia="楷体"/>
                <w:lang w:val="en-US" w:eastAsia="zh-CN"/>
              </w:rPr>
            </w:pPr>
            <w:r>
              <w:rPr>
                <w:rFonts w:hint="eastAsia" w:ascii="楷体" w:hAnsi="楷体" w:eastAsia="楷体"/>
                <w:lang w:val="en-US" w:eastAsia="zh-CN"/>
              </w:rPr>
              <w:t>家庭急救技术</w:t>
            </w:r>
          </w:p>
        </w:tc>
        <w:tc>
          <w:tcPr>
            <w:tcW w:w="1124" w:type="dxa"/>
            <w:vAlign w:val="center"/>
          </w:tcPr>
          <w:p>
            <w:pPr>
              <w:spacing w:line="240" w:lineRule="exact"/>
              <w:jc w:val="center"/>
              <w:rPr>
                <w:rFonts w:hint="eastAsia" w:ascii="楷体" w:hAnsi="楷体" w:eastAsia="楷体" w:cs="Verdana"/>
                <w:szCs w:val="21"/>
              </w:rPr>
            </w:pPr>
            <w:r>
              <w:rPr>
                <w:rFonts w:hint="eastAsia" w:ascii="楷体" w:hAnsi="楷体" w:eastAsia="楷体" w:cs="Verdana"/>
                <w:szCs w:val="21"/>
              </w:rPr>
              <w:t>专业核心课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108</w:t>
            </w:r>
          </w:p>
        </w:tc>
        <w:tc>
          <w:tcPr>
            <w:tcW w:w="5245" w:type="dxa"/>
            <w:vAlign w:val="center"/>
          </w:tcPr>
          <w:p>
            <w:pPr>
              <w:adjustRightInd w:val="0"/>
              <w:snapToGrid w:val="0"/>
              <w:spacing w:before="78" w:beforeLines="25" w:line="240" w:lineRule="exact"/>
              <w:rPr>
                <w:rFonts w:hint="eastAsia" w:ascii="楷体" w:hAnsi="楷体" w:eastAsia="楷体"/>
                <w:bCs/>
                <w:color w:val="000000" w:themeColor="text1"/>
                <w:szCs w:val="21"/>
                <w:lang w:eastAsia="zh-CN"/>
                <w14:textFill>
                  <w14:solidFill>
                    <w14:schemeClr w14:val="tx1"/>
                  </w14:solidFill>
                </w14:textFill>
              </w:rPr>
            </w:pPr>
            <w:r>
              <w:rPr>
                <w:rFonts w:hint="eastAsia" w:ascii="楷体" w:hAnsi="楷体" w:eastAsia="楷体"/>
                <w:bCs/>
                <w:szCs w:val="21"/>
              </w:rPr>
              <w:t>了解家庭日常生活保健与护理、家庭</w:t>
            </w:r>
            <w:r>
              <w:rPr>
                <w:rFonts w:hint="eastAsia" w:ascii="楷体" w:hAnsi="楷体" w:eastAsia="楷体"/>
                <w:bCs/>
                <w:szCs w:val="21"/>
                <w:lang w:val="en-US" w:eastAsia="zh-CN"/>
              </w:rPr>
              <w:t>常见</w:t>
            </w:r>
            <w:r>
              <w:rPr>
                <w:rFonts w:hint="eastAsia" w:ascii="楷体" w:hAnsi="楷体" w:eastAsia="楷体"/>
                <w:bCs/>
                <w:szCs w:val="21"/>
              </w:rPr>
              <w:t>急</w:t>
            </w:r>
            <w:r>
              <w:rPr>
                <w:rFonts w:hint="eastAsia" w:ascii="楷体" w:hAnsi="楷体" w:eastAsia="楷体"/>
                <w:bCs/>
                <w:szCs w:val="21"/>
                <w:lang w:val="en-US" w:eastAsia="zh-CN"/>
              </w:rPr>
              <w:t>症与重症的初步处置方法，</w:t>
            </w:r>
            <w:r>
              <w:rPr>
                <w:rFonts w:hint="eastAsia" w:ascii="楷体" w:hAnsi="楷体" w:eastAsia="楷体"/>
                <w:bCs/>
                <w:szCs w:val="21"/>
              </w:rPr>
              <w:t>掌握常见病的家庭护理、家庭</w:t>
            </w:r>
            <w:r>
              <w:rPr>
                <w:rFonts w:hint="eastAsia" w:ascii="楷体" w:hAnsi="楷体" w:eastAsia="楷体"/>
                <w:bCs/>
                <w:szCs w:val="21"/>
                <w:lang w:val="en-US" w:eastAsia="zh-CN"/>
              </w:rPr>
              <w:t>常见急危重症</w:t>
            </w:r>
            <w:r>
              <w:rPr>
                <w:rFonts w:hint="eastAsia" w:ascii="楷体" w:hAnsi="楷体" w:eastAsia="楷体"/>
                <w:bCs/>
                <w:szCs w:val="21"/>
              </w:rPr>
              <w:t>急救技能</w:t>
            </w:r>
            <w:r>
              <w:rPr>
                <w:rFonts w:hint="eastAsia" w:ascii="楷体" w:hAnsi="楷体" w:eastAsia="楷体"/>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10</w:t>
            </w:r>
          </w:p>
        </w:tc>
        <w:tc>
          <w:tcPr>
            <w:tcW w:w="1216" w:type="dxa"/>
            <w:vAlign w:val="center"/>
          </w:tcPr>
          <w:p>
            <w:pPr>
              <w:adjustRightInd w:val="0"/>
              <w:snapToGrid w:val="0"/>
              <w:spacing w:line="240" w:lineRule="exact"/>
              <w:jc w:val="center"/>
              <w:rPr>
                <w:rFonts w:hint="default" w:ascii="楷体" w:hAnsi="楷体" w:eastAsia="楷体" w:cs="Verdana"/>
                <w:szCs w:val="21"/>
                <w:lang w:val="en-US" w:eastAsia="zh-CN"/>
              </w:rPr>
            </w:pPr>
            <w:r>
              <w:rPr>
                <w:rFonts w:hint="eastAsia" w:ascii="楷体" w:hAnsi="楷体" w:eastAsia="楷体" w:cs="Verdana"/>
                <w:szCs w:val="21"/>
                <w:lang w:val="en-US" w:eastAsia="zh-CN"/>
              </w:rPr>
              <w:t>母婴护理实训手册</w:t>
            </w:r>
          </w:p>
        </w:tc>
        <w:tc>
          <w:tcPr>
            <w:tcW w:w="1124" w:type="dxa"/>
            <w:vAlign w:val="center"/>
          </w:tcPr>
          <w:p>
            <w:pPr>
              <w:spacing w:line="240" w:lineRule="exact"/>
              <w:jc w:val="center"/>
              <w:rPr>
                <w:rFonts w:ascii="楷体" w:hAnsi="楷体" w:eastAsia="楷体"/>
                <w:color w:val="000000" w:themeColor="text1"/>
                <w:spacing w:val="20"/>
                <w:szCs w:val="21"/>
                <w14:textFill>
                  <w14:solidFill>
                    <w14:schemeClr w14:val="tx1"/>
                  </w14:solidFill>
                </w14:textFill>
              </w:rPr>
            </w:pPr>
            <w:r>
              <w:rPr>
                <w:rFonts w:hint="eastAsia" w:ascii="楷体" w:hAnsi="楷体" w:eastAsia="楷体" w:cs="Verdana"/>
                <w:szCs w:val="21"/>
              </w:rPr>
              <w:t>专业核心课</w:t>
            </w:r>
          </w:p>
        </w:tc>
        <w:tc>
          <w:tcPr>
            <w:tcW w:w="773" w:type="dxa"/>
            <w:vAlign w:val="center"/>
          </w:tcPr>
          <w:p>
            <w:pPr>
              <w:spacing w:line="240" w:lineRule="exact"/>
              <w:jc w:val="center"/>
              <w:rPr>
                <w:rFonts w:hint="default" w:ascii="楷体" w:hAnsi="楷体" w:eastAsia="楷体"/>
                <w:color w:val="000000" w:themeColor="text1"/>
                <w:spacing w:val="20"/>
                <w:szCs w:val="21"/>
                <w:lang w:val="en-US" w:eastAsia="zh-CN"/>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108</w:t>
            </w:r>
          </w:p>
        </w:tc>
        <w:tc>
          <w:tcPr>
            <w:tcW w:w="5245" w:type="dxa"/>
            <w:vAlign w:val="center"/>
          </w:tcPr>
          <w:p>
            <w:pPr>
              <w:adjustRightInd w:val="0"/>
              <w:snapToGrid w:val="0"/>
              <w:spacing w:before="78" w:beforeLines="25" w:line="240" w:lineRule="exact"/>
              <w:rPr>
                <w:rFonts w:hint="default" w:ascii="楷体" w:hAnsi="楷体" w:eastAsia="楷体"/>
                <w:bCs/>
                <w:szCs w:val="21"/>
                <w:lang w:val="en-US" w:eastAsia="zh-CN"/>
              </w:rPr>
            </w:pPr>
            <w:r>
              <w:rPr>
                <w:rFonts w:hint="eastAsia" w:ascii="楷体" w:hAnsi="楷体" w:eastAsia="楷体"/>
                <w:bCs/>
                <w:szCs w:val="21"/>
                <w:lang w:val="en-US" w:eastAsia="zh-CN"/>
              </w:rPr>
              <w:t>了解为孕妇准备待产用品；熟悉床上擦浴、帮助产妇穿脱衣裤、制作产后月子餐等产妇护理技能；掌握人工喂养、婴儿抚触、婴儿更换纸尿裤、婴儿更换衣裤、新生儿沐浴、臀红、脐炎、烫伤处理等技能。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11</w:t>
            </w:r>
          </w:p>
        </w:tc>
        <w:tc>
          <w:tcPr>
            <w:tcW w:w="1216" w:type="dxa"/>
            <w:vAlign w:val="center"/>
          </w:tcPr>
          <w:p>
            <w:pPr>
              <w:adjustRightInd w:val="0"/>
              <w:snapToGrid w:val="0"/>
              <w:spacing w:line="240" w:lineRule="exact"/>
              <w:jc w:val="center"/>
              <w:rPr>
                <w:rFonts w:hint="default" w:ascii="楷体" w:hAnsi="楷体" w:eastAsia="楷体" w:cs="Verdana"/>
                <w:kern w:val="2"/>
                <w:sz w:val="21"/>
                <w:szCs w:val="21"/>
                <w:lang w:val="en-US" w:eastAsia="zh-CN" w:bidi="ar-SA"/>
              </w:rPr>
            </w:pPr>
            <w:r>
              <w:rPr>
                <w:rFonts w:hint="eastAsia" w:ascii="楷体" w:hAnsi="楷体" w:eastAsia="楷体" w:cs="Verdana"/>
                <w:szCs w:val="21"/>
                <w:lang w:val="en-US" w:eastAsia="zh-CN"/>
              </w:rPr>
              <w:t>家政服务员（基础知识）</w:t>
            </w:r>
          </w:p>
        </w:tc>
        <w:tc>
          <w:tcPr>
            <w:tcW w:w="1124" w:type="dxa"/>
            <w:vAlign w:val="center"/>
          </w:tcPr>
          <w:p>
            <w:pPr>
              <w:adjustRightInd w:val="0"/>
              <w:snapToGrid w:val="0"/>
              <w:spacing w:line="240" w:lineRule="exact"/>
              <w:jc w:val="center"/>
              <w:rPr>
                <w:rFonts w:hint="default" w:ascii="楷体" w:hAnsi="楷体" w:eastAsia="楷体" w:cs="Verdana"/>
                <w:kern w:val="2"/>
                <w:sz w:val="21"/>
                <w:szCs w:val="21"/>
                <w:lang w:val="en-US" w:eastAsia="zh-CN" w:bidi="ar-SA"/>
              </w:rPr>
            </w:pPr>
            <w:r>
              <w:rPr>
                <w:rFonts w:hint="eastAsia" w:ascii="楷体" w:hAnsi="楷体" w:eastAsia="楷体" w:cs="Verdana"/>
                <w:szCs w:val="21"/>
              </w:rPr>
              <w:t>专业</w:t>
            </w:r>
            <w:r>
              <w:rPr>
                <w:rFonts w:hint="eastAsia" w:ascii="楷体" w:hAnsi="楷体" w:eastAsia="楷体" w:cs="Verdana"/>
                <w:szCs w:val="21"/>
                <w:lang w:val="en-US" w:eastAsia="zh-CN"/>
              </w:rPr>
              <w:t>选修</w:t>
            </w:r>
            <w:r>
              <w:rPr>
                <w:rFonts w:hint="eastAsia" w:ascii="楷体" w:hAnsi="楷体" w:eastAsia="楷体" w:cs="Verdana"/>
                <w:szCs w:val="21"/>
              </w:rPr>
              <w:t>课</w:t>
            </w:r>
          </w:p>
        </w:tc>
        <w:tc>
          <w:tcPr>
            <w:tcW w:w="773" w:type="dxa"/>
            <w:vAlign w:val="center"/>
          </w:tcPr>
          <w:p>
            <w:pPr>
              <w:adjustRightInd w:val="0"/>
              <w:snapToGrid w:val="0"/>
              <w:spacing w:line="240" w:lineRule="exact"/>
              <w:jc w:val="center"/>
              <w:rPr>
                <w:rFonts w:hint="default" w:ascii="楷体" w:hAnsi="楷体" w:eastAsia="楷体" w:cs="Verdana"/>
                <w:kern w:val="2"/>
                <w:sz w:val="21"/>
                <w:szCs w:val="21"/>
                <w:lang w:val="en-US" w:eastAsia="zh-CN" w:bidi="ar-SA"/>
              </w:rPr>
            </w:pPr>
            <w:r>
              <w:rPr>
                <w:rFonts w:hint="eastAsia" w:ascii="楷体" w:hAnsi="楷体" w:eastAsia="楷体" w:cs="Verdana"/>
                <w:kern w:val="2"/>
                <w:sz w:val="21"/>
                <w:szCs w:val="21"/>
                <w:lang w:val="en-US" w:eastAsia="zh-CN" w:bidi="ar-SA"/>
              </w:rPr>
              <w:t>84</w:t>
            </w:r>
          </w:p>
        </w:tc>
        <w:tc>
          <w:tcPr>
            <w:tcW w:w="5245" w:type="dxa"/>
            <w:vAlign w:val="center"/>
          </w:tcPr>
          <w:p>
            <w:pPr>
              <w:adjustRightInd w:val="0"/>
              <w:snapToGrid w:val="0"/>
              <w:spacing w:line="240" w:lineRule="exact"/>
              <w:rPr>
                <w:rFonts w:hint="eastAsia" w:ascii="楷体" w:hAnsi="楷体" w:eastAsia="楷体" w:cs="Times New Roman"/>
                <w:bCs/>
                <w:kern w:val="2"/>
                <w:sz w:val="21"/>
                <w:szCs w:val="21"/>
                <w:lang w:val="en-US" w:eastAsia="zh-CN" w:bidi="ar-SA"/>
              </w:rPr>
            </w:pPr>
            <w:r>
              <w:rPr>
                <w:rFonts w:hint="eastAsia" w:ascii="楷体" w:hAnsi="楷体" w:eastAsia="楷体"/>
                <w:bCs/>
                <w:color w:val="000000" w:themeColor="text1"/>
                <w:szCs w:val="21"/>
                <w14:textFill>
                  <w14:solidFill>
                    <w14:schemeClr w14:val="tx1"/>
                  </w14:solidFill>
                </w14:textFill>
              </w:rPr>
              <w:t>了解家政服务员的职业道德、职业标准；掌握家政服务与管理中的礼仪常识、居室卫生管理、家庭伦理道德、厨房卫生管理、家庭安全管理、家庭理财、家庭文化建设、家用电器的使用与保养、衣服的洗熨与保</w:t>
            </w:r>
            <w:r>
              <w:rPr>
                <w:rFonts w:hint="eastAsia" w:ascii="楷体" w:hAnsi="楷体" w:eastAsia="楷体"/>
                <w:bCs/>
                <w:color w:val="000000" w:themeColor="text1"/>
                <w:szCs w:val="21"/>
                <w:lang w:val="en-US" w:eastAsia="zh-CN"/>
                <w14:textFill>
                  <w14:solidFill>
                    <w14:schemeClr w14:val="tx1"/>
                  </w14:solidFill>
                </w14:textFill>
              </w:rPr>
              <w:t>存</w:t>
            </w:r>
            <w:r>
              <w:rPr>
                <w:rFonts w:hint="eastAsia" w:ascii="楷体" w:hAnsi="楷体" w:eastAsia="楷体"/>
                <w:bCs/>
                <w:color w:val="000000" w:themeColor="text1"/>
                <w:szCs w:val="21"/>
                <w14:textFill>
                  <w14:solidFill>
                    <w14:schemeClr w14:val="tx1"/>
                  </w14:solidFill>
                </w14:textFill>
              </w:rPr>
              <w:t>等知识</w:t>
            </w:r>
            <w:r>
              <w:rPr>
                <w:rFonts w:hint="eastAsia" w:ascii="楷体" w:hAnsi="楷体" w:eastAsia="楷体"/>
                <w:bCs/>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12</w:t>
            </w:r>
          </w:p>
        </w:tc>
        <w:tc>
          <w:tcPr>
            <w:tcW w:w="1216" w:type="dxa"/>
            <w:vAlign w:val="center"/>
          </w:tcPr>
          <w:p>
            <w:pPr>
              <w:adjustRightInd w:val="0"/>
              <w:snapToGrid w:val="0"/>
              <w:spacing w:line="240" w:lineRule="exact"/>
              <w:jc w:val="center"/>
              <w:rPr>
                <w:rFonts w:hint="default" w:ascii="楷体" w:hAnsi="楷体" w:eastAsia="楷体" w:cs="Times New Roman"/>
                <w:bCs/>
                <w:color w:val="000000" w:themeColor="text1"/>
                <w:kern w:val="2"/>
                <w:sz w:val="21"/>
                <w:szCs w:val="21"/>
                <w:lang w:val="en-US" w:eastAsia="zh-CN" w:bidi="ar-SA"/>
                <w14:textFill>
                  <w14:solidFill>
                    <w14:schemeClr w14:val="tx1"/>
                  </w14:solidFill>
                </w14:textFill>
              </w:rPr>
            </w:pPr>
            <w:r>
              <w:rPr>
                <w:rFonts w:hint="eastAsia" w:ascii="楷体" w:hAnsi="楷体" w:eastAsia="楷体"/>
                <w:bCs/>
                <w:color w:val="000000" w:themeColor="text1"/>
                <w:szCs w:val="21"/>
                <w:lang w:val="en-US" w:eastAsia="zh-CN"/>
                <w14:textFill>
                  <w14:solidFill>
                    <w14:schemeClr w14:val="tx1"/>
                  </w14:solidFill>
                </w14:textFill>
              </w:rPr>
              <w:t>养老护理员（基础知识）</w:t>
            </w:r>
          </w:p>
        </w:tc>
        <w:tc>
          <w:tcPr>
            <w:tcW w:w="1124" w:type="dxa"/>
            <w:vAlign w:val="center"/>
          </w:tcPr>
          <w:p>
            <w:pPr>
              <w:spacing w:line="240" w:lineRule="exact"/>
              <w:jc w:val="center"/>
              <w:rPr>
                <w:rFonts w:hint="eastAsia" w:ascii="楷体" w:hAnsi="楷体" w:eastAsia="楷体" w:cs="Verdana"/>
                <w:kern w:val="2"/>
                <w:sz w:val="21"/>
                <w:szCs w:val="21"/>
                <w:lang w:val="en-US" w:eastAsia="zh-CN" w:bidi="ar-SA"/>
              </w:rPr>
            </w:pPr>
            <w:r>
              <w:rPr>
                <w:rFonts w:hint="eastAsia" w:ascii="楷体" w:hAnsi="楷体" w:eastAsia="楷体" w:cs="Verdana"/>
                <w:szCs w:val="21"/>
              </w:rPr>
              <w:t>专业</w:t>
            </w:r>
            <w:r>
              <w:rPr>
                <w:rFonts w:hint="eastAsia" w:ascii="楷体" w:hAnsi="楷体" w:eastAsia="楷体" w:cs="Verdana"/>
                <w:szCs w:val="21"/>
                <w:lang w:val="en-US" w:eastAsia="zh-CN"/>
              </w:rPr>
              <w:t>选修</w:t>
            </w:r>
            <w:r>
              <w:rPr>
                <w:rFonts w:hint="eastAsia" w:ascii="楷体" w:hAnsi="楷体" w:eastAsia="楷体" w:cs="Verdana"/>
                <w:szCs w:val="21"/>
              </w:rPr>
              <w:t>课</w:t>
            </w:r>
          </w:p>
        </w:tc>
        <w:tc>
          <w:tcPr>
            <w:tcW w:w="773" w:type="dxa"/>
            <w:vAlign w:val="center"/>
          </w:tcPr>
          <w:p>
            <w:pPr>
              <w:spacing w:line="240" w:lineRule="exact"/>
              <w:jc w:val="center"/>
              <w:rPr>
                <w:rFonts w:hint="default" w:ascii="楷体" w:hAnsi="楷体" w:eastAsia="楷体" w:cs="Times New Roman"/>
                <w:color w:val="000000" w:themeColor="text1"/>
                <w:spacing w:val="20"/>
                <w:kern w:val="2"/>
                <w:sz w:val="21"/>
                <w:szCs w:val="21"/>
                <w:lang w:val="en-US" w:eastAsia="zh-CN" w:bidi="ar-SA"/>
                <w14:textFill>
                  <w14:solidFill>
                    <w14:schemeClr w14:val="tx1"/>
                  </w14:solidFill>
                </w14:textFill>
              </w:rPr>
            </w:pPr>
            <w:r>
              <w:rPr>
                <w:rFonts w:hint="eastAsia" w:ascii="楷体" w:hAnsi="楷体" w:eastAsia="楷体"/>
                <w:color w:val="000000" w:themeColor="text1"/>
                <w:spacing w:val="20"/>
                <w:szCs w:val="21"/>
                <w:lang w:val="en-US" w:eastAsia="zh-CN"/>
                <w14:textFill>
                  <w14:solidFill>
                    <w14:schemeClr w14:val="tx1"/>
                  </w14:solidFill>
                </w14:textFill>
              </w:rPr>
              <w:t>84</w:t>
            </w:r>
          </w:p>
        </w:tc>
        <w:tc>
          <w:tcPr>
            <w:tcW w:w="5245" w:type="dxa"/>
            <w:vAlign w:val="center"/>
          </w:tcPr>
          <w:p>
            <w:pPr>
              <w:adjustRightInd w:val="0"/>
              <w:snapToGrid w:val="0"/>
              <w:spacing w:before="78" w:beforeLines="25" w:line="240" w:lineRule="exact"/>
              <w:rPr>
                <w:rFonts w:hint="eastAsia" w:ascii="楷体" w:hAnsi="楷体" w:eastAsia="楷体" w:cs="Times New Roman"/>
                <w:kern w:val="2"/>
                <w:sz w:val="21"/>
                <w:szCs w:val="24"/>
                <w:lang w:val="en-US" w:eastAsia="zh-CN" w:bidi="ar-SA"/>
              </w:rPr>
            </w:pPr>
            <w:r>
              <w:rPr>
                <w:rFonts w:hint="eastAsia" w:ascii="楷体" w:hAnsi="楷体" w:eastAsia="楷体"/>
                <w:bCs/>
                <w:color w:val="000000" w:themeColor="text1"/>
                <w:szCs w:val="21"/>
                <w14:textFill>
                  <w14:solidFill>
                    <w14:schemeClr w14:val="tx1"/>
                  </w14:solidFill>
                </w14:textFill>
              </w:rPr>
              <w:t>了解</w:t>
            </w:r>
            <w:r>
              <w:rPr>
                <w:rFonts w:hint="eastAsia" w:ascii="楷体" w:hAnsi="楷体" w:eastAsia="楷体"/>
                <w:bCs/>
                <w:color w:val="000000" w:themeColor="text1"/>
                <w:szCs w:val="21"/>
                <w:lang w:val="en-US" w:eastAsia="zh-CN"/>
                <w14:textFill>
                  <w14:solidFill>
                    <w14:schemeClr w14:val="tx1"/>
                  </w14:solidFill>
                </w14:textFill>
              </w:rPr>
              <w:t>养老护理员的职业道德与职业守则，熟悉养老护理员服务礼仪、职业安全、个人防护、安全卫生、环境保护等知识；掌握老年人</w:t>
            </w:r>
            <w:r>
              <w:rPr>
                <w:rFonts w:hint="eastAsia" w:ascii="楷体" w:hAnsi="楷体" w:eastAsia="楷体"/>
                <w:bCs/>
                <w:color w:val="000000" w:themeColor="text1"/>
                <w:szCs w:val="21"/>
                <w14:textFill>
                  <w14:solidFill>
                    <w14:schemeClr w14:val="tx1"/>
                  </w14:solidFill>
                </w14:textFill>
              </w:rPr>
              <w:t>的生理特点、心理特点、社会及行为特点</w:t>
            </w:r>
            <w:r>
              <w:rPr>
                <w:rFonts w:hint="eastAsia" w:ascii="楷体" w:hAnsi="楷体" w:eastAsia="楷体"/>
                <w:bCs/>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26" w:type="dxa"/>
            <w:vAlign w:val="center"/>
          </w:tcPr>
          <w:p>
            <w:pPr>
              <w:spacing w:line="240" w:lineRule="exact"/>
              <w:jc w:val="center"/>
              <w:rPr>
                <w:rFonts w:hint="default" w:ascii="楷体" w:hAnsi="楷体" w:eastAsia="楷体"/>
                <w:szCs w:val="21"/>
                <w:lang w:val="en-US" w:eastAsia="zh-CN"/>
              </w:rPr>
            </w:pPr>
            <w:r>
              <w:rPr>
                <w:rFonts w:hint="eastAsia" w:ascii="楷体" w:hAnsi="楷体" w:eastAsia="楷体"/>
                <w:szCs w:val="21"/>
                <w:lang w:val="en-US" w:eastAsia="zh-CN"/>
              </w:rPr>
              <w:t>13</w:t>
            </w:r>
          </w:p>
        </w:tc>
        <w:tc>
          <w:tcPr>
            <w:tcW w:w="1216" w:type="dxa"/>
            <w:vAlign w:val="center"/>
          </w:tcPr>
          <w:p>
            <w:pPr>
              <w:adjustRightInd w:val="0"/>
              <w:snapToGrid w:val="0"/>
              <w:spacing w:line="240" w:lineRule="exact"/>
              <w:jc w:val="center"/>
              <w:rPr>
                <w:rFonts w:hint="eastAsia" w:ascii="楷体" w:hAnsi="楷体" w:eastAsia="楷体" w:cs="Times New Roman"/>
                <w:bCs/>
                <w:color w:val="000000" w:themeColor="text1"/>
                <w:kern w:val="2"/>
                <w:sz w:val="21"/>
                <w:szCs w:val="21"/>
                <w:highlight w:val="none"/>
                <w:lang w:val="en-US" w:eastAsia="zh-CN" w:bidi="ar-SA"/>
                <w14:textFill>
                  <w14:solidFill>
                    <w14:schemeClr w14:val="tx1"/>
                  </w14:solidFill>
                </w14:textFill>
              </w:rPr>
            </w:pPr>
            <w:r>
              <w:rPr>
                <w:rFonts w:hint="eastAsia" w:ascii="楷体" w:hAnsi="楷体" w:eastAsia="楷体"/>
                <w:bCs/>
                <w:color w:val="000000" w:themeColor="text1"/>
                <w:szCs w:val="21"/>
                <w:highlight w:val="none"/>
                <w14:textFill>
                  <w14:solidFill>
                    <w14:schemeClr w14:val="tx1"/>
                  </w14:solidFill>
                </w14:textFill>
              </w:rPr>
              <w:t>婴幼儿营养与喂养</w:t>
            </w:r>
          </w:p>
        </w:tc>
        <w:tc>
          <w:tcPr>
            <w:tcW w:w="1124" w:type="dxa"/>
            <w:vAlign w:val="center"/>
          </w:tcPr>
          <w:p>
            <w:pPr>
              <w:spacing w:line="240" w:lineRule="exact"/>
              <w:jc w:val="center"/>
              <w:rPr>
                <w:rFonts w:hint="default" w:ascii="楷体" w:hAnsi="楷体" w:eastAsia="楷体" w:cs="Verdana"/>
                <w:kern w:val="2"/>
                <w:sz w:val="21"/>
                <w:szCs w:val="21"/>
                <w:highlight w:val="none"/>
                <w:lang w:val="en-US" w:eastAsia="zh-CN" w:bidi="ar-SA"/>
              </w:rPr>
            </w:pPr>
            <w:r>
              <w:rPr>
                <w:rFonts w:hint="eastAsia" w:ascii="楷体" w:hAnsi="楷体" w:eastAsia="楷体" w:cs="Verdana"/>
                <w:szCs w:val="21"/>
                <w:highlight w:val="none"/>
              </w:rPr>
              <w:t>专业</w:t>
            </w:r>
            <w:r>
              <w:rPr>
                <w:rFonts w:hint="eastAsia" w:ascii="楷体" w:hAnsi="楷体" w:eastAsia="楷体" w:cs="Verdana"/>
                <w:szCs w:val="21"/>
                <w:highlight w:val="none"/>
                <w:lang w:val="en-US" w:eastAsia="zh-CN"/>
              </w:rPr>
              <w:t>基础</w:t>
            </w:r>
            <w:r>
              <w:rPr>
                <w:rFonts w:hint="eastAsia" w:ascii="楷体" w:hAnsi="楷体" w:eastAsia="楷体" w:cs="Verdana"/>
                <w:szCs w:val="21"/>
                <w:highlight w:val="none"/>
              </w:rPr>
              <w:t>课</w:t>
            </w:r>
          </w:p>
        </w:tc>
        <w:tc>
          <w:tcPr>
            <w:tcW w:w="773" w:type="dxa"/>
            <w:vAlign w:val="center"/>
          </w:tcPr>
          <w:p>
            <w:pPr>
              <w:spacing w:line="240" w:lineRule="exact"/>
              <w:jc w:val="center"/>
              <w:rPr>
                <w:rFonts w:hint="default" w:ascii="楷体" w:hAnsi="楷体" w:eastAsia="楷体" w:cs="Times New Roman"/>
                <w:color w:val="000000" w:themeColor="text1"/>
                <w:spacing w:val="20"/>
                <w:kern w:val="2"/>
                <w:sz w:val="21"/>
                <w:szCs w:val="21"/>
                <w:highlight w:val="none"/>
                <w:lang w:val="en-US" w:eastAsia="zh-CN" w:bidi="ar-SA"/>
                <w14:textFill>
                  <w14:solidFill>
                    <w14:schemeClr w14:val="tx1"/>
                  </w14:solidFill>
                </w14:textFill>
              </w:rPr>
            </w:pPr>
            <w:r>
              <w:rPr>
                <w:rFonts w:hint="eastAsia" w:ascii="楷体" w:hAnsi="楷体" w:eastAsia="楷体"/>
                <w:color w:val="000000" w:themeColor="text1"/>
                <w:spacing w:val="20"/>
                <w:szCs w:val="21"/>
                <w:highlight w:val="none"/>
                <w:lang w:val="en-US" w:eastAsia="zh-CN"/>
                <w14:textFill>
                  <w14:solidFill>
                    <w14:schemeClr w14:val="tx1"/>
                  </w14:solidFill>
                </w14:textFill>
              </w:rPr>
              <w:t>56</w:t>
            </w:r>
          </w:p>
        </w:tc>
        <w:tc>
          <w:tcPr>
            <w:tcW w:w="5245" w:type="dxa"/>
            <w:vAlign w:val="center"/>
          </w:tcPr>
          <w:p>
            <w:pPr>
              <w:adjustRightInd w:val="0"/>
              <w:snapToGrid w:val="0"/>
              <w:spacing w:before="78" w:beforeLines="25" w:line="240" w:lineRule="exact"/>
              <w:rPr>
                <w:rFonts w:hint="eastAsia" w:ascii="楷体" w:hAnsi="楷体" w:eastAsia="楷体" w:cs="Times New Roman"/>
                <w:color w:val="000000" w:themeColor="text1"/>
                <w:kern w:val="2"/>
                <w:sz w:val="21"/>
                <w:szCs w:val="24"/>
                <w:highlight w:val="none"/>
                <w:lang w:val="en-US" w:eastAsia="zh-CN" w:bidi="ar-SA"/>
                <w14:textFill>
                  <w14:solidFill>
                    <w14:schemeClr w14:val="tx1"/>
                  </w14:solidFill>
                </w14:textFill>
              </w:rPr>
            </w:pPr>
            <w:r>
              <w:rPr>
                <w:rFonts w:hint="eastAsia" w:ascii="楷体" w:hAnsi="楷体" w:eastAsia="楷体"/>
                <w:color w:val="000000" w:themeColor="text1"/>
                <w:highlight w:val="none"/>
                <w14:textFill>
                  <w14:solidFill>
                    <w14:schemeClr w14:val="tx1"/>
                  </w14:solidFill>
                </w14:textFill>
              </w:rPr>
              <w:t>了解营养学的基础知识、婴幼儿喂养的特点、婴幼儿食物（包括辅食）的选择和制作、婴幼儿饮食培养及饮食卫生要求、婴幼儿营养状况评价等；掌握婴幼儿营养与喂养方面的基本知识和基本方法。</w:t>
            </w:r>
          </w:p>
        </w:tc>
      </w:tr>
    </w:tbl>
    <w:p>
      <w:pPr>
        <w:pStyle w:val="5"/>
        <w:numPr>
          <w:ilvl w:val="0"/>
          <w:numId w:val="3"/>
        </w:numPr>
        <w:rPr>
          <w:sz w:val="30"/>
          <w:szCs w:val="30"/>
        </w:rPr>
      </w:pPr>
      <w:bookmarkStart w:id="11" w:name="_Toc62901629"/>
      <w:r>
        <w:rPr>
          <w:rFonts w:hint="eastAsia"/>
          <w:sz w:val="30"/>
          <w:szCs w:val="30"/>
        </w:rPr>
        <w:t>教学进程总体安排</w:t>
      </w:r>
      <w:bookmarkEnd w:id="11"/>
    </w:p>
    <w:p>
      <w:pPr>
        <w:pStyle w:val="5"/>
        <w:numPr>
          <w:ilvl w:val="0"/>
          <w:numId w:val="6"/>
        </w:numPr>
      </w:pPr>
      <w:bookmarkStart w:id="12" w:name="_Toc62901630"/>
      <w:r>
        <w:rPr>
          <w:rFonts w:hint="eastAsia"/>
        </w:rPr>
        <w:t>基本要求</w:t>
      </w:r>
      <w:bookmarkEnd w:id="12"/>
    </w:p>
    <w:p>
      <w:pPr>
        <w:pStyle w:val="41"/>
        <w:spacing w:line="420" w:lineRule="exact"/>
        <w:ind w:firstLine="480"/>
        <w:rPr>
          <w:color w:val="000000" w:themeColor="text1"/>
          <w:highlight w:val="none"/>
          <w14:textFill>
            <w14:solidFill>
              <w14:schemeClr w14:val="tx1"/>
            </w14:solidFill>
          </w14:textFill>
        </w:rPr>
      </w:pPr>
      <w:r>
        <w:rPr>
          <w:rFonts w:hint="eastAsia"/>
        </w:rPr>
        <w:t>1</w:t>
      </w:r>
      <w:r>
        <w:rPr>
          <w:rFonts w:hint="eastAsia"/>
          <w:highlight w:val="none"/>
        </w:rPr>
        <w:t>．</w:t>
      </w:r>
      <w:r>
        <w:rPr>
          <w:rFonts w:hint="eastAsia"/>
          <w:color w:val="000000" w:themeColor="text1"/>
          <w:highlight w:val="none"/>
          <w14:textFill>
            <w14:solidFill>
              <w14:schemeClr w14:val="tx1"/>
            </w14:solidFill>
          </w14:textFill>
        </w:rPr>
        <w:t>本专业基本学制为三年的总学时数约为</w:t>
      </w:r>
      <w:r>
        <w:rPr>
          <w:rFonts w:hint="eastAsia"/>
          <w:color w:val="000000" w:themeColor="text1"/>
          <w:highlight w:val="none"/>
          <w:lang w:val="en-US" w:eastAsia="zh-CN"/>
          <w14:textFill>
            <w14:solidFill>
              <w14:schemeClr w14:val="tx1"/>
            </w14:solidFill>
          </w14:textFill>
        </w:rPr>
        <w:t>3500</w:t>
      </w:r>
      <w:r>
        <w:rPr>
          <w:rFonts w:hint="eastAsia"/>
          <w:color w:val="000000" w:themeColor="text1"/>
          <w:highlight w:val="none"/>
          <w14:textFill>
            <w14:solidFill>
              <w14:schemeClr w14:val="tx1"/>
            </w14:solidFill>
          </w14:textFill>
        </w:rPr>
        <w:t>学时。每学年为52周，其中教学准备和复习考试为4周，教学为</w:t>
      </w:r>
      <w:r>
        <w:rPr>
          <w:color w:val="000000" w:themeColor="text1"/>
          <w:highlight w:val="none"/>
          <w14:textFill>
            <w14:solidFill>
              <w14:schemeClr w14:val="tx1"/>
            </w14:solidFill>
          </w14:textFill>
        </w:rPr>
        <w:t>36</w:t>
      </w:r>
      <w:r>
        <w:rPr>
          <w:rFonts w:hint="eastAsia"/>
          <w:color w:val="000000" w:themeColor="text1"/>
          <w:highlight w:val="none"/>
          <w14:textFill>
            <w14:solidFill>
              <w14:schemeClr w14:val="tx1"/>
            </w14:solidFill>
          </w14:textFill>
        </w:rPr>
        <w:t>周，假期12周。周学时为3</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学时。</w:t>
      </w:r>
    </w:p>
    <w:p>
      <w:pPr>
        <w:pStyle w:val="41"/>
        <w:spacing w:line="420" w:lineRule="exact"/>
        <w:ind w:firstLine="480"/>
        <w:rPr>
          <w:highlight w:val="none"/>
        </w:rPr>
      </w:pPr>
      <w:r>
        <w:rPr>
          <w:rFonts w:hint="eastAsia"/>
          <w:color w:val="000000" w:themeColor="text1"/>
          <w:highlight w:val="none"/>
          <w14:textFill>
            <w14:solidFill>
              <w14:schemeClr w14:val="tx1"/>
            </w14:solidFill>
          </w14:textFill>
        </w:rPr>
        <w:t>2．公共基础课程学时为1</w:t>
      </w:r>
      <w:r>
        <w:rPr>
          <w:rFonts w:hint="eastAsia"/>
          <w:color w:val="000000" w:themeColor="text1"/>
          <w:highlight w:val="none"/>
          <w:lang w:val="en-US" w:eastAsia="zh-CN"/>
          <w14:textFill>
            <w14:solidFill>
              <w14:schemeClr w14:val="tx1"/>
            </w14:solidFill>
          </w14:textFill>
        </w:rPr>
        <w:t>476</w:t>
      </w:r>
      <w:r>
        <w:rPr>
          <w:rFonts w:hint="eastAsia"/>
          <w:color w:val="000000" w:themeColor="text1"/>
          <w:highlight w:val="none"/>
          <w14:textFill>
            <w14:solidFill>
              <w14:schemeClr w14:val="tx1"/>
            </w14:solidFill>
          </w14:textFill>
        </w:rPr>
        <w:t>学时，占总学时的</w:t>
      </w:r>
      <w:r>
        <w:rPr>
          <w:rFonts w:hint="eastAsia"/>
          <w:color w:val="000000" w:themeColor="text1"/>
          <w:highlight w:val="none"/>
          <w:lang w:val="en-US" w:eastAsia="zh-CN"/>
          <w14:textFill>
            <w14:solidFill>
              <w14:schemeClr w14:val="tx1"/>
            </w14:solidFill>
          </w14:textFill>
        </w:rPr>
        <w:t>42</w:t>
      </w:r>
      <w:r>
        <w:rPr>
          <w:rFonts w:hint="eastAsia"/>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%，其中公共选修</w:t>
      </w:r>
      <w:r>
        <w:rPr>
          <w:rFonts w:hint="eastAsia"/>
          <w:color w:val="000000" w:themeColor="text1"/>
          <w:highlight w:val="none"/>
          <w:lang w:val="en-US" w:eastAsia="zh-CN"/>
          <w14:textFill>
            <w14:solidFill>
              <w14:schemeClr w14:val="tx1"/>
            </w14:solidFill>
          </w14:textFill>
        </w:rPr>
        <w:t>432</w:t>
      </w:r>
      <w:r>
        <w:rPr>
          <w:rFonts w:hint="eastAsia"/>
          <w:color w:val="000000" w:themeColor="text1"/>
          <w:highlight w:val="none"/>
          <w14:textFill>
            <w14:solidFill>
              <w14:schemeClr w14:val="tx1"/>
            </w14:solidFill>
          </w14:textFill>
        </w:rPr>
        <w:t>学时。专业课程为</w:t>
      </w:r>
      <w:r>
        <w:rPr>
          <w:rFonts w:hint="eastAsia"/>
          <w:color w:val="000000" w:themeColor="text1"/>
          <w:highlight w:val="none"/>
          <w:lang w:val="en-US" w:eastAsia="zh-CN"/>
          <w14:textFill>
            <w14:solidFill>
              <w14:schemeClr w14:val="tx1"/>
            </w14:solidFill>
          </w14:textFill>
        </w:rPr>
        <w:t>2024</w:t>
      </w:r>
      <w:r>
        <w:rPr>
          <w:rFonts w:hint="eastAsia"/>
          <w:color w:val="000000" w:themeColor="text1"/>
          <w:highlight w:val="none"/>
          <w14:textFill>
            <w14:solidFill>
              <w14:schemeClr w14:val="tx1"/>
            </w14:solidFill>
          </w14:textFill>
        </w:rPr>
        <w:t>学时，占总学时的</w:t>
      </w:r>
      <w:r>
        <w:rPr>
          <w:rFonts w:hint="eastAsia"/>
          <w:color w:val="000000" w:themeColor="text1"/>
          <w:highlight w:val="none"/>
          <w:lang w:val="en-US" w:eastAsia="zh-CN"/>
          <w14:textFill>
            <w14:solidFill>
              <w14:schemeClr w14:val="tx1"/>
            </w14:solidFill>
          </w14:textFill>
        </w:rPr>
        <w:t>57.8</w:t>
      </w:r>
      <w:r>
        <w:rPr>
          <w:rFonts w:hint="eastAsia"/>
          <w:color w:val="000000" w:themeColor="text1"/>
          <w:highlight w:val="none"/>
          <w14:textFill>
            <w14:solidFill>
              <w14:schemeClr w14:val="tx1"/>
            </w14:solidFill>
          </w14:textFill>
        </w:rPr>
        <w:t>%，其中顶岗实习约占</w:t>
      </w:r>
      <w:r>
        <w:rPr>
          <w:rFonts w:hint="eastAsia"/>
          <w:color w:val="000000" w:themeColor="text1"/>
          <w:highlight w:val="none"/>
          <w:lang w:val="en-US" w:eastAsia="zh-CN"/>
          <w14:textFill>
            <w14:solidFill>
              <w14:schemeClr w14:val="tx1"/>
            </w14:solidFill>
          </w14:textFill>
        </w:rPr>
        <w:t>576</w:t>
      </w:r>
      <w:r>
        <w:rPr>
          <w:rFonts w:hint="eastAsia"/>
          <w:color w:val="000000" w:themeColor="text1"/>
          <w:highlight w:val="none"/>
          <w14:textFill>
            <w14:solidFill>
              <w14:schemeClr w14:val="tx1"/>
            </w14:solidFill>
          </w14:textFill>
        </w:rPr>
        <w:t>学时，专业选修课约</w:t>
      </w:r>
      <w:r>
        <w:rPr>
          <w:rFonts w:hint="eastAsia"/>
          <w:color w:val="000000" w:themeColor="text1"/>
          <w:highlight w:val="none"/>
          <w:lang w:val="en-US" w:eastAsia="zh-CN"/>
          <w14:textFill>
            <w14:solidFill>
              <w14:schemeClr w14:val="tx1"/>
            </w14:solidFill>
          </w14:textFill>
        </w:rPr>
        <w:t>224</w:t>
      </w:r>
      <w:r>
        <w:rPr>
          <w:rFonts w:hint="eastAsia"/>
          <w:color w:val="000000" w:themeColor="text1"/>
          <w:highlight w:val="none"/>
          <w14:textFill>
            <w14:solidFill>
              <w14:schemeClr w14:val="tx1"/>
            </w14:solidFill>
          </w14:textFill>
        </w:rPr>
        <w:t>学时。</w:t>
      </w:r>
    </w:p>
    <w:p>
      <w:pPr>
        <w:pStyle w:val="41"/>
        <w:spacing w:line="420" w:lineRule="exact"/>
        <w:ind w:firstLine="480"/>
      </w:pPr>
      <w:r>
        <w:rPr>
          <w:rFonts w:hint="eastAsia"/>
        </w:rPr>
        <w:t>3．学校可按照专业（技能）方向的特点，并结合区域经济发展和企业初次就业的实际需要，自主确定选修课程、开设顺序和周课时安排。</w:t>
      </w:r>
    </w:p>
    <w:p>
      <w:pPr>
        <w:pStyle w:val="41"/>
        <w:ind w:firstLine="183" w:firstLineChars="83"/>
        <w:jc w:val="center"/>
        <w:rPr>
          <w:rFonts w:ascii="楷体" w:hAnsi="楷体" w:eastAsia="楷体"/>
          <w:b/>
          <w:bCs/>
          <w:sz w:val="22"/>
          <w:szCs w:val="22"/>
        </w:rPr>
      </w:pPr>
      <w:r>
        <w:rPr>
          <w:rFonts w:hint="eastAsia" w:ascii="楷体" w:hAnsi="楷体" w:eastAsia="楷体"/>
          <w:b/>
          <w:bCs/>
          <w:sz w:val="22"/>
          <w:szCs w:val="22"/>
        </w:rPr>
        <w:t>表</w:t>
      </w:r>
      <w:r>
        <w:rPr>
          <w:rFonts w:ascii="楷体" w:hAnsi="楷体" w:eastAsia="楷体"/>
          <w:b/>
          <w:bCs/>
          <w:sz w:val="22"/>
          <w:szCs w:val="22"/>
        </w:rPr>
        <w:t xml:space="preserve">5 </w:t>
      </w:r>
      <w:r>
        <w:rPr>
          <w:rFonts w:hint="eastAsia" w:ascii="楷体" w:hAnsi="楷体" w:eastAsia="楷体"/>
          <w:b/>
          <w:bCs/>
          <w:sz w:val="22"/>
          <w:szCs w:val="22"/>
        </w:rPr>
        <w:t>学时比例统计表</w:t>
      </w:r>
    </w:p>
    <w:tbl>
      <w:tblPr>
        <w:tblStyle w:val="30"/>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993"/>
        <w:gridCol w:w="1275"/>
        <w:gridCol w:w="1560"/>
        <w:gridCol w:w="127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Merge w:val="restart"/>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课程类别</w:t>
            </w:r>
          </w:p>
        </w:tc>
        <w:tc>
          <w:tcPr>
            <w:tcW w:w="993" w:type="dxa"/>
            <w:vMerge w:val="restart"/>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课程数（门）</w:t>
            </w:r>
          </w:p>
        </w:tc>
        <w:tc>
          <w:tcPr>
            <w:tcW w:w="5811" w:type="dxa"/>
            <w:gridSpan w:val="4"/>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Merge w:val="continue"/>
            <w:vAlign w:val="center"/>
          </w:tcPr>
          <w:p>
            <w:pPr>
              <w:pStyle w:val="41"/>
              <w:ind w:firstLine="0" w:firstLineChars="0"/>
              <w:jc w:val="center"/>
              <w:rPr>
                <w:rFonts w:ascii="楷体" w:hAnsi="楷体" w:eastAsia="楷体"/>
                <w:sz w:val="22"/>
                <w:szCs w:val="22"/>
              </w:rPr>
            </w:pPr>
          </w:p>
        </w:tc>
        <w:tc>
          <w:tcPr>
            <w:tcW w:w="993" w:type="dxa"/>
            <w:vMerge w:val="continue"/>
            <w:vAlign w:val="center"/>
          </w:tcPr>
          <w:p>
            <w:pPr>
              <w:pStyle w:val="41"/>
              <w:ind w:firstLine="0" w:firstLineChars="0"/>
              <w:jc w:val="center"/>
              <w:rPr>
                <w:rFonts w:ascii="楷体" w:hAnsi="楷体" w:eastAsia="楷体"/>
                <w:sz w:val="22"/>
                <w:szCs w:val="22"/>
              </w:rPr>
            </w:pPr>
          </w:p>
        </w:tc>
        <w:tc>
          <w:tcPr>
            <w:tcW w:w="1275"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小计</w:t>
            </w:r>
          </w:p>
        </w:tc>
        <w:tc>
          <w:tcPr>
            <w:tcW w:w="1560"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理论学时</w:t>
            </w:r>
          </w:p>
        </w:tc>
        <w:tc>
          <w:tcPr>
            <w:tcW w:w="1275"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实践学时</w:t>
            </w:r>
          </w:p>
        </w:tc>
        <w:tc>
          <w:tcPr>
            <w:tcW w:w="1701"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占总学时的比例（%）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公共基础课</w:t>
            </w:r>
          </w:p>
        </w:tc>
        <w:tc>
          <w:tcPr>
            <w:tcW w:w="993"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13</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1044</w:t>
            </w:r>
          </w:p>
        </w:tc>
        <w:tc>
          <w:tcPr>
            <w:tcW w:w="1560"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658</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386</w:t>
            </w:r>
          </w:p>
        </w:tc>
        <w:tc>
          <w:tcPr>
            <w:tcW w:w="1701" w:type="dxa"/>
            <w:vAlign w:val="center"/>
          </w:tcPr>
          <w:p>
            <w:pPr>
              <w:pStyle w:val="41"/>
              <w:ind w:firstLine="0" w:firstLineChars="0"/>
              <w:jc w:val="center"/>
              <w:rPr>
                <w:rFonts w:ascii="楷体" w:hAnsi="楷体" w:eastAsia="楷体"/>
                <w:sz w:val="22"/>
                <w:szCs w:val="22"/>
              </w:rPr>
            </w:pPr>
            <w:r>
              <w:rPr>
                <w:rFonts w:hint="eastAsia"/>
                <w:color w:val="000000" w:themeColor="text1"/>
                <w:highlight w:val="none"/>
                <w:lang w:val="en-US" w:eastAsia="zh-CN"/>
                <w14:textFill>
                  <w14:solidFill>
                    <w14:schemeClr w14:val="tx1"/>
                  </w14:solidFill>
                </w14:textFill>
              </w:rPr>
              <w:t>29.83</w:t>
            </w:r>
            <w:r>
              <w:rPr>
                <w:rFonts w:hint="eastAsia"/>
                <w:color w:val="000000" w:themeColor="text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公共选修课</w:t>
            </w:r>
          </w:p>
        </w:tc>
        <w:tc>
          <w:tcPr>
            <w:tcW w:w="993" w:type="dxa"/>
            <w:vAlign w:val="center"/>
          </w:tcPr>
          <w:p>
            <w:pPr>
              <w:pStyle w:val="41"/>
              <w:ind w:firstLine="0" w:firstLineChars="0"/>
              <w:jc w:val="center"/>
              <w:rPr>
                <w:rFonts w:hint="eastAsia" w:ascii="楷体" w:hAnsi="楷体" w:eastAsia="楷体"/>
                <w:sz w:val="22"/>
                <w:szCs w:val="22"/>
                <w:lang w:eastAsia="zh-CN"/>
              </w:rPr>
            </w:pPr>
            <w:r>
              <w:rPr>
                <w:rFonts w:hint="eastAsia" w:ascii="楷体" w:hAnsi="楷体" w:eastAsia="楷体"/>
                <w:sz w:val="22"/>
                <w:szCs w:val="22"/>
                <w:lang w:val="en-US" w:eastAsia="zh-CN"/>
              </w:rPr>
              <w:t>9</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432</w:t>
            </w:r>
          </w:p>
        </w:tc>
        <w:tc>
          <w:tcPr>
            <w:tcW w:w="1560"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302</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130</w:t>
            </w:r>
          </w:p>
        </w:tc>
        <w:tc>
          <w:tcPr>
            <w:tcW w:w="1701" w:type="dxa"/>
            <w:vAlign w:val="center"/>
          </w:tcPr>
          <w:p>
            <w:pPr>
              <w:pStyle w:val="41"/>
              <w:ind w:firstLine="0" w:firstLineChars="0"/>
              <w:jc w:val="center"/>
              <w:rPr>
                <w:rFonts w:ascii="楷体" w:hAnsi="楷体" w:eastAsia="楷体"/>
                <w:sz w:val="22"/>
                <w:szCs w:val="22"/>
              </w:rPr>
            </w:pPr>
            <w:r>
              <w:rPr>
                <w:rFonts w:hint="eastAsia" w:ascii="楷体" w:hAnsi="楷体" w:eastAsia="楷体"/>
                <w:color w:val="000000"/>
                <w:sz w:val="22"/>
                <w:szCs w:val="22"/>
                <w:lang w:val="en-US" w:eastAsia="zh-CN"/>
              </w:rPr>
              <w:t>12.34</w:t>
            </w:r>
            <w:r>
              <w:rPr>
                <w:rFonts w:hint="eastAsia" w:ascii="楷体" w:hAnsi="楷体" w:eastAsia="楷体"/>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专业</w:t>
            </w:r>
            <w:r>
              <w:rPr>
                <w:rFonts w:hint="eastAsia" w:ascii="楷体" w:hAnsi="楷体" w:eastAsia="楷体"/>
                <w:sz w:val="22"/>
                <w:szCs w:val="22"/>
                <w:lang w:val="en-US" w:eastAsia="zh-CN"/>
              </w:rPr>
              <w:t>基础</w:t>
            </w:r>
            <w:r>
              <w:rPr>
                <w:rFonts w:hint="eastAsia" w:ascii="楷体" w:hAnsi="楷体" w:eastAsia="楷体"/>
                <w:sz w:val="22"/>
                <w:szCs w:val="22"/>
              </w:rPr>
              <w:t>课</w:t>
            </w:r>
          </w:p>
        </w:tc>
        <w:tc>
          <w:tcPr>
            <w:tcW w:w="993" w:type="dxa"/>
            <w:vAlign w:val="center"/>
          </w:tcPr>
          <w:p>
            <w:pPr>
              <w:pStyle w:val="41"/>
              <w:ind w:firstLine="0" w:firstLineChars="0"/>
              <w:jc w:val="center"/>
              <w:rPr>
                <w:rFonts w:hint="eastAsia" w:ascii="楷体" w:hAnsi="楷体" w:eastAsia="楷体"/>
                <w:sz w:val="22"/>
                <w:szCs w:val="22"/>
                <w:lang w:val="en-US" w:eastAsia="zh-CN"/>
              </w:rPr>
            </w:pPr>
            <w:r>
              <w:rPr>
                <w:rFonts w:hint="eastAsia" w:ascii="楷体" w:hAnsi="楷体" w:eastAsia="楷体"/>
                <w:sz w:val="22"/>
                <w:szCs w:val="22"/>
                <w:lang w:val="en-US" w:eastAsia="zh-CN"/>
              </w:rPr>
              <w:t>4</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450</w:t>
            </w:r>
          </w:p>
        </w:tc>
        <w:tc>
          <w:tcPr>
            <w:tcW w:w="1560"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350</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100</w:t>
            </w:r>
          </w:p>
        </w:tc>
        <w:tc>
          <w:tcPr>
            <w:tcW w:w="1701" w:type="dxa"/>
            <w:vAlign w:val="center"/>
          </w:tcPr>
          <w:p>
            <w:pPr>
              <w:pStyle w:val="41"/>
              <w:ind w:firstLine="0" w:firstLineChars="0"/>
              <w:jc w:val="center"/>
              <w:rPr>
                <w:rFonts w:ascii="楷体" w:hAnsi="楷体" w:eastAsia="楷体"/>
                <w:sz w:val="22"/>
                <w:szCs w:val="22"/>
              </w:rPr>
            </w:pPr>
            <w:r>
              <w:rPr>
                <w:rFonts w:hint="eastAsia" w:ascii="楷体" w:hAnsi="楷体" w:eastAsia="楷体"/>
                <w:color w:val="000000"/>
                <w:sz w:val="22"/>
                <w:szCs w:val="22"/>
                <w:lang w:val="en-US" w:eastAsia="zh-CN"/>
              </w:rPr>
              <w:t>12.86</w:t>
            </w:r>
            <w:r>
              <w:rPr>
                <w:rFonts w:hint="eastAsia" w:ascii="楷体" w:hAnsi="楷体" w:eastAsia="楷体"/>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专业</w:t>
            </w:r>
            <w:r>
              <w:rPr>
                <w:rFonts w:hint="eastAsia" w:ascii="楷体" w:hAnsi="楷体" w:eastAsia="楷体"/>
                <w:sz w:val="22"/>
                <w:szCs w:val="22"/>
                <w:lang w:val="en-US" w:eastAsia="zh-CN"/>
              </w:rPr>
              <w:t>核心</w:t>
            </w:r>
            <w:r>
              <w:rPr>
                <w:rFonts w:hint="eastAsia" w:ascii="楷体" w:hAnsi="楷体" w:eastAsia="楷体"/>
                <w:sz w:val="22"/>
                <w:szCs w:val="22"/>
              </w:rPr>
              <w:t>课</w:t>
            </w:r>
          </w:p>
        </w:tc>
        <w:tc>
          <w:tcPr>
            <w:tcW w:w="993" w:type="dxa"/>
            <w:vAlign w:val="center"/>
          </w:tcPr>
          <w:p>
            <w:pPr>
              <w:pStyle w:val="41"/>
              <w:ind w:firstLine="0" w:firstLineChars="0"/>
              <w:jc w:val="center"/>
              <w:rPr>
                <w:rFonts w:hint="eastAsia" w:ascii="楷体" w:hAnsi="楷体" w:eastAsia="楷体"/>
                <w:sz w:val="22"/>
                <w:szCs w:val="22"/>
                <w:lang w:eastAsia="zh-CN"/>
              </w:rPr>
            </w:pPr>
            <w:r>
              <w:rPr>
                <w:rFonts w:hint="eastAsia" w:ascii="楷体" w:hAnsi="楷体" w:eastAsia="楷体"/>
                <w:sz w:val="22"/>
                <w:szCs w:val="22"/>
                <w:lang w:val="en-US" w:eastAsia="zh-CN"/>
              </w:rPr>
              <w:t>6</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774</w:t>
            </w:r>
          </w:p>
        </w:tc>
        <w:tc>
          <w:tcPr>
            <w:tcW w:w="1560"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270</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504</w:t>
            </w:r>
          </w:p>
        </w:tc>
        <w:tc>
          <w:tcPr>
            <w:tcW w:w="1701" w:type="dxa"/>
            <w:vAlign w:val="center"/>
          </w:tcPr>
          <w:p>
            <w:pPr>
              <w:pStyle w:val="41"/>
              <w:ind w:firstLine="0" w:firstLineChars="0"/>
              <w:jc w:val="center"/>
              <w:rPr>
                <w:rFonts w:ascii="楷体" w:hAnsi="楷体" w:eastAsia="楷体"/>
                <w:sz w:val="22"/>
                <w:szCs w:val="22"/>
              </w:rPr>
            </w:pPr>
            <w:r>
              <w:rPr>
                <w:rFonts w:hint="eastAsia" w:ascii="楷体" w:hAnsi="楷体" w:eastAsia="楷体"/>
                <w:color w:val="000000"/>
                <w:sz w:val="22"/>
                <w:szCs w:val="22"/>
                <w:lang w:val="en-US" w:eastAsia="zh-CN"/>
              </w:rPr>
              <w:t>22.11</w:t>
            </w:r>
            <w:r>
              <w:rPr>
                <w:rFonts w:hint="eastAsia" w:ascii="楷体" w:hAnsi="楷体" w:eastAsia="楷体"/>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专业拓展（选修）课</w:t>
            </w:r>
          </w:p>
        </w:tc>
        <w:tc>
          <w:tcPr>
            <w:tcW w:w="993" w:type="dxa"/>
            <w:vAlign w:val="center"/>
          </w:tcPr>
          <w:p>
            <w:pPr>
              <w:pStyle w:val="41"/>
              <w:ind w:firstLine="0" w:firstLineChars="0"/>
              <w:jc w:val="center"/>
              <w:rPr>
                <w:rFonts w:hint="eastAsia" w:ascii="楷体" w:hAnsi="楷体" w:eastAsia="楷体"/>
                <w:sz w:val="22"/>
                <w:szCs w:val="22"/>
                <w:lang w:eastAsia="zh-CN"/>
              </w:rPr>
            </w:pPr>
            <w:r>
              <w:rPr>
                <w:rFonts w:hint="eastAsia" w:ascii="楷体" w:hAnsi="楷体" w:eastAsia="楷体"/>
                <w:sz w:val="22"/>
                <w:szCs w:val="22"/>
                <w:lang w:val="en-US" w:eastAsia="zh-CN"/>
              </w:rPr>
              <w:t>3</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224</w:t>
            </w:r>
          </w:p>
        </w:tc>
        <w:tc>
          <w:tcPr>
            <w:tcW w:w="1560"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160</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64</w:t>
            </w:r>
          </w:p>
        </w:tc>
        <w:tc>
          <w:tcPr>
            <w:tcW w:w="1701" w:type="dxa"/>
            <w:vAlign w:val="center"/>
          </w:tcPr>
          <w:p>
            <w:pPr>
              <w:pStyle w:val="41"/>
              <w:ind w:firstLine="0" w:firstLineChars="0"/>
              <w:jc w:val="center"/>
              <w:rPr>
                <w:rFonts w:ascii="楷体" w:hAnsi="楷体" w:eastAsia="楷体"/>
                <w:sz w:val="22"/>
                <w:szCs w:val="22"/>
              </w:rPr>
            </w:pPr>
            <w:r>
              <w:rPr>
                <w:rFonts w:hint="eastAsia" w:ascii="楷体" w:hAnsi="楷体" w:eastAsia="楷体"/>
                <w:color w:val="000000"/>
                <w:sz w:val="22"/>
                <w:szCs w:val="22"/>
                <w:lang w:val="en-US" w:eastAsia="zh-CN"/>
              </w:rPr>
              <w:t>6.4</w:t>
            </w:r>
            <w:r>
              <w:rPr>
                <w:rFonts w:hint="eastAsia" w:ascii="楷体" w:hAnsi="楷体" w:eastAsia="楷体"/>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顶岗实习</w:t>
            </w:r>
          </w:p>
        </w:tc>
        <w:tc>
          <w:tcPr>
            <w:tcW w:w="993"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1</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576</w:t>
            </w:r>
          </w:p>
        </w:tc>
        <w:tc>
          <w:tcPr>
            <w:tcW w:w="1560"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0</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576</w:t>
            </w:r>
          </w:p>
        </w:tc>
        <w:tc>
          <w:tcPr>
            <w:tcW w:w="1701" w:type="dxa"/>
            <w:vAlign w:val="center"/>
          </w:tcPr>
          <w:p>
            <w:pPr>
              <w:pStyle w:val="41"/>
              <w:ind w:firstLine="0" w:firstLineChars="0"/>
              <w:jc w:val="center"/>
              <w:rPr>
                <w:rFonts w:ascii="楷体" w:hAnsi="楷体" w:eastAsia="楷体"/>
                <w:sz w:val="22"/>
                <w:szCs w:val="22"/>
              </w:rPr>
            </w:pPr>
            <w:r>
              <w:rPr>
                <w:rFonts w:hint="eastAsia" w:ascii="楷体" w:hAnsi="楷体" w:eastAsia="楷体"/>
                <w:color w:val="000000"/>
                <w:sz w:val="22"/>
                <w:szCs w:val="22"/>
                <w:lang w:val="en-US" w:eastAsia="zh-CN"/>
              </w:rPr>
              <w:t>16.46</w:t>
            </w:r>
            <w:r>
              <w:rPr>
                <w:rFonts w:hint="eastAsia" w:ascii="楷体" w:hAnsi="楷体" w:eastAsia="楷体"/>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合计</w:t>
            </w:r>
          </w:p>
        </w:tc>
        <w:tc>
          <w:tcPr>
            <w:tcW w:w="993"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36</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3500</w:t>
            </w:r>
          </w:p>
        </w:tc>
        <w:tc>
          <w:tcPr>
            <w:tcW w:w="1560"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1850</w:t>
            </w:r>
          </w:p>
        </w:tc>
        <w:tc>
          <w:tcPr>
            <w:tcW w:w="1275" w:type="dxa"/>
            <w:vAlign w:val="center"/>
          </w:tcPr>
          <w:p>
            <w:pPr>
              <w:pStyle w:val="41"/>
              <w:ind w:firstLine="0" w:firstLineChars="0"/>
              <w:jc w:val="center"/>
              <w:rPr>
                <w:rFonts w:hint="default" w:ascii="楷体" w:hAnsi="楷体" w:eastAsia="楷体"/>
                <w:sz w:val="22"/>
                <w:szCs w:val="22"/>
                <w:lang w:val="en-US" w:eastAsia="zh-CN"/>
              </w:rPr>
            </w:pPr>
            <w:r>
              <w:rPr>
                <w:rFonts w:hint="eastAsia" w:ascii="楷体" w:hAnsi="楷体" w:eastAsia="楷体"/>
                <w:sz w:val="22"/>
                <w:szCs w:val="22"/>
                <w:lang w:val="en-US" w:eastAsia="zh-CN"/>
              </w:rPr>
              <w:t>1650</w:t>
            </w:r>
          </w:p>
        </w:tc>
        <w:tc>
          <w:tcPr>
            <w:tcW w:w="1701" w:type="dxa"/>
            <w:vAlign w:val="center"/>
          </w:tcPr>
          <w:p>
            <w:pPr>
              <w:pStyle w:val="41"/>
              <w:ind w:firstLine="0" w:firstLineChars="0"/>
              <w:jc w:val="center"/>
              <w:rPr>
                <w:rFonts w:ascii="楷体" w:hAnsi="楷体" w:eastAsia="楷体"/>
                <w:sz w:val="22"/>
                <w:szCs w:val="22"/>
              </w:rPr>
            </w:pPr>
            <w:r>
              <w:rPr>
                <w:rFonts w:hint="eastAsia" w:ascii="楷体" w:hAnsi="楷体" w:eastAsia="楷体"/>
                <w:sz w:val="22"/>
                <w:szCs w:val="22"/>
              </w:rPr>
              <w:t>1</w:t>
            </w:r>
            <w:r>
              <w:rPr>
                <w:rFonts w:ascii="楷体" w:hAnsi="楷体" w:eastAsia="楷体"/>
                <w:sz w:val="22"/>
                <w:szCs w:val="22"/>
              </w:rPr>
              <w:t>00%</w:t>
            </w:r>
          </w:p>
        </w:tc>
      </w:tr>
    </w:tbl>
    <w:p>
      <w:pPr>
        <w:pStyle w:val="5"/>
        <w:numPr>
          <w:ilvl w:val="0"/>
          <w:numId w:val="6"/>
        </w:numPr>
        <w:rPr>
          <w:w w:val="95"/>
        </w:rPr>
      </w:pPr>
      <w:bookmarkStart w:id="13" w:name="_Toc62901631"/>
      <w:r>
        <w:rPr>
          <w:rFonts w:hint="eastAsia"/>
          <w:w w:val="95"/>
        </w:rPr>
        <w:t>教学计划安排</w:t>
      </w:r>
      <w:bookmarkEnd w:id="13"/>
    </w:p>
    <w:p>
      <w:pPr>
        <w:tabs>
          <w:tab w:val="left" w:pos="1800"/>
          <w:tab w:val="right" w:pos="8100"/>
        </w:tabs>
        <w:spacing w:line="480" w:lineRule="exact"/>
        <w:ind w:firstLine="560"/>
        <w:rPr>
          <w:rFonts w:ascii="宋体" w:hAnsi="宋体" w:cs="仿宋_GB2312"/>
          <w:b/>
          <w:bCs/>
          <w:color w:val="000000"/>
          <w:kern w:val="1"/>
          <w:sz w:val="24"/>
        </w:rPr>
        <w:sectPr>
          <w:footerReference r:id="rId4" w:type="default"/>
          <w:pgSz w:w="11906" w:h="16838"/>
          <w:pgMar w:top="1440" w:right="1800" w:bottom="1440" w:left="1800" w:header="851" w:footer="992" w:gutter="0"/>
          <w:cols w:space="425" w:num="1"/>
          <w:docGrid w:type="lines" w:linePitch="312" w:charSpace="0"/>
        </w:sectPr>
      </w:pPr>
      <w:r>
        <w:rPr>
          <w:rFonts w:hint="eastAsia" w:ascii="宋体" w:hAnsi="宋体" w:cs="仿宋_GB2312"/>
          <w:b/>
          <w:bCs/>
          <w:color w:val="000000"/>
          <w:kern w:val="1"/>
          <w:sz w:val="24"/>
        </w:rPr>
        <w:t>1.教学进程安排表（见附录 表</w:t>
      </w:r>
      <w:r>
        <w:rPr>
          <w:rFonts w:ascii="宋体" w:hAnsi="宋体" w:cs="仿宋_GB2312"/>
          <w:b/>
          <w:bCs/>
          <w:color w:val="000000"/>
          <w:kern w:val="1"/>
          <w:sz w:val="24"/>
        </w:rPr>
        <w:t>10</w:t>
      </w:r>
      <w:r>
        <w:rPr>
          <w:rFonts w:hint="eastAsia" w:ascii="宋体" w:hAnsi="宋体" w:cs="仿宋_GB2312"/>
          <w:b/>
          <w:bCs/>
          <w:color w:val="000000"/>
          <w:kern w:val="1"/>
          <w:sz w:val="24"/>
        </w:rPr>
        <w:t>）</w:t>
      </w:r>
    </w:p>
    <w:p>
      <w:pPr>
        <w:tabs>
          <w:tab w:val="left" w:pos="1800"/>
          <w:tab w:val="right" w:pos="8100"/>
        </w:tabs>
        <w:spacing w:line="480" w:lineRule="exact"/>
        <w:rPr>
          <w:rFonts w:ascii="仿宋_GB2312" w:hAnsi="仿宋_GB2312" w:eastAsia="仿宋_GB2312" w:cs="仿宋_GB2312"/>
          <w:b/>
          <w:bCs/>
          <w:color w:val="000000"/>
          <w:kern w:val="1"/>
          <w:sz w:val="28"/>
          <w:szCs w:val="28"/>
        </w:rPr>
      </w:pPr>
    </w:p>
    <w:p>
      <w:pPr>
        <w:tabs>
          <w:tab w:val="left" w:pos="1800"/>
          <w:tab w:val="right" w:pos="8100"/>
        </w:tabs>
        <w:spacing w:line="480" w:lineRule="exact"/>
        <w:ind w:firstLine="560"/>
        <w:rPr>
          <w:rFonts w:ascii="宋体" w:hAnsi="宋体" w:cs="仿宋_GB2312"/>
          <w:b/>
          <w:bCs/>
          <w:color w:val="000000"/>
          <w:kern w:val="1"/>
          <w:sz w:val="28"/>
          <w:szCs w:val="28"/>
        </w:rPr>
      </w:pPr>
      <w:r>
        <w:rPr>
          <w:rFonts w:hint="eastAsia" w:ascii="宋体" w:hAnsi="宋体" w:cs="仿宋_GB2312"/>
          <w:b/>
          <w:bCs/>
          <w:color w:val="000000"/>
          <w:kern w:val="1"/>
          <w:sz w:val="28"/>
          <w:szCs w:val="28"/>
        </w:rPr>
        <w:t>2.课程计划与进度总表</w:t>
      </w:r>
    </w:p>
    <w:p>
      <w:pPr>
        <w:jc w:val="center"/>
        <w:rPr>
          <w:rFonts w:ascii="楷体" w:hAnsi="楷体" w:eastAsia="楷体"/>
          <w:b/>
          <w:bCs/>
        </w:rPr>
      </w:pPr>
      <w:r>
        <w:rPr>
          <w:rFonts w:ascii="楷体" w:hAnsi="楷体" w:eastAsia="楷体"/>
          <w:b/>
          <w:bCs/>
        </w:rPr>
        <mc:AlternateContent>
          <mc:Choice Requires="wps">
            <w:drawing>
              <wp:anchor distT="0" distB="0" distL="114300" distR="114300" simplePos="0" relativeHeight="251659264" behindDoc="0" locked="0" layoutInCell="0" hidden="1" allowOverlap="1">
                <wp:simplePos x="0" y="0"/>
                <wp:positionH relativeFrom="column">
                  <wp:posOffset>0</wp:posOffset>
                </wp:positionH>
                <wp:positionV relativeFrom="paragraph">
                  <wp:posOffset>0</wp:posOffset>
                </wp:positionV>
                <wp:extent cx="635000" cy="635000"/>
                <wp:effectExtent l="0" t="0" r="0" b="0"/>
                <wp:wrapNone/>
                <wp:docPr id="3" name="文本框 3" hidden="1"/>
                <wp:cNvGraphicFramePr/>
                <a:graphic xmlns:a="http://schemas.openxmlformats.org/drawingml/2006/main">
                  <a:graphicData uri="http://schemas.microsoft.com/office/word/2010/wordprocessingShape">
                    <wps:wsp>
                      <wps:cNvSpPr txBox="1"/>
                      <wps:spPr>
                        <a:xfrm>
                          <a:off x="0" y="0"/>
                          <a:ext cx="635000" cy="635000"/>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0pt;margin-top:0pt;height:50pt;width:50pt;visibility:hidden;z-index:251659264;mso-width-relative:page;mso-height-relative:page;" fillcolor="#FFFFFF" filled="t" stroked="t" coordsize="21600,21600" o:allowincell="f"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PzaIqkMAgAAQAQAAA4AAABkcnMvZTJvRG9jLnhtbK1TS44TMRDdI3EH&#10;y3vSPRllBK10RoIQNgiQBg7g2O62Jf/kctKdC8ANWLFhz7nmHJTdIZMZWGRBFp1yfZ7rvSovb0dr&#10;yF5G0N619GpWUyId90K7vqVfPm9evKQEEnOCGe9kSw8S6O3q+bPlEBo598obISNBEAfNEFqqUgpN&#10;VQFX0jKY+SAdBjsfLUt4jH0lIhsQ3ZpqXtc31eCjCNFzCYDe9RSkR8R4CaDvOs3l2vOdlS5NqFEa&#10;lpASKB2Arkq3XSd5+th1IBMxLUWmqXzxErS3+VutlqzpIwtK82ML7JIWnnCyTDu89AS1ZomRXdR/&#10;QVnNowffpRn3tpqIFEWQxVX9RJs7xYIsXFBqCCfR4f/B8g/7T5Fo0dJrShyzOPD779/uf/y6//mV&#10;oEtpIWTek6zUEKDBgruAJWl87cczP6AzCzB20eZ/pEYwjjofTjrLMRGOzpvrRV1jhGPoaCN69VAc&#10;IqR30luSjZZGHGNRl+3fQ5pS/6Tku8AbLTbamHKI/faNiWTPcOSb8su9I/qjNOPI0NJXi/kC+2C4&#10;xx3uD5o2oBbg+nLfowo4B8b+M4V/AOfG1gzU1EBBmLbM6iQjFrBGSSbeOkHSIaDeDp8Zzc1YKSgx&#10;We1slczEtLkkE9kZhyTzhKZJZCuN2xFhsrn14oBT24Woe4WSlnmWdFysos7xEeTNPT8X0IeHv/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EP6stAAAAAFAQAADwAAAAAAAAABACAAAAAiAAAAZHJz&#10;L2Rvd25yZXYueG1sUEsBAhQAFAAAAAgAh07iQPzaIqkMAgAAQAQAAA4AAAAAAAAAAQAgAAAAHwEA&#10;AGRycy9lMm9Eb2MueG1sUEsFBgAAAAAGAAYAWQEAAJ0FAAAAAA==&#10;">
                <v:fill on="t" focussize="0,0"/>
                <v:stroke color="#000000" joinstyle="miter"/>
                <v:imagedata o:title=""/>
                <o:lock v:ext="edit" aspectratio="f"/>
                <v:textbox>
                  <w:txbxContent>
                    <w:p/>
                  </w:txbxContent>
                </v:textbox>
              </v:shape>
            </w:pict>
          </mc:Fallback>
        </mc:AlternateContent>
      </w:r>
      <w:r>
        <w:rPr>
          <w:rFonts w:hint="eastAsia" w:ascii="楷体" w:hAnsi="楷体" w:eastAsia="楷体"/>
          <w:b/>
          <w:bCs/>
        </w:rPr>
        <w:t>表</w:t>
      </w:r>
      <w:r>
        <w:rPr>
          <w:rFonts w:ascii="楷体" w:hAnsi="楷体" w:eastAsia="楷体"/>
          <w:b/>
          <w:bCs/>
        </w:rPr>
        <w:t xml:space="preserve">6 </w:t>
      </w:r>
      <w:r>
        <w:rPr>
          <w:rFonts w:hint="eastAsia" w:ascii="楷体" w:hAnsi="楷体" w:eastAsia="楷体"/>
          <w:b/>
          <w:bCs/>
        </w:rPr>
        <w:t>课程计划与进度总表</w:t>
      </w:r>
    </w:p>
    <w:tbl>
      <w:tblPr>
        <w:tblStyle w:val="29"/>
        <w:tblW w:w="140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 w:type="dxa"/>
          <w:bottom w:w="0" w:type="dxa"/>
          <w:right w:w="10" w:type="dxa"/>
        </w:tblCellMar>
      </w:tblPr>
      <w:tblGrid>
        <w:gridCol w:w="381"/>
        <w:gridCol w:w="374"/>
        <w:gridCol w:w="374"/>
        <w:gridCol w:w="2551"/>
        <w:gridCol w:w="474"/>
        <w:gridCol w:w="509"/>
        <w:gridCol w:w="577"/>
        <w:gridCol w:w="403"/>
        <w:gridCol w:w="437"/>
        <w:gridCol w:w="977"/>
        <w:gridCol w:w="1050"/>
        <w:gridCol w:w="848"/>
        <w:gridCol w:w="1006"/>
        <w:gridCol w:w="876"/>
        <w:gridCol w:w="924"/>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340" w:hRule="exact"/>
          <w:jc w:val="center"/>
        </w:trPr>
        <w:tc>
          <w:tcPr>
            <w:tcW w:w="1129" w:type="dxa"/>
            <w:gridSpan w:val="3"/>
            <w:vMerge w:val="restart"/>
            <w:tcMar>
              <w:left w:w="108" w:type="dxa"/>
              <w:right w:w="108" w:type="dxa"/>
            </w:tcMar>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课程类型</w:t>
            </w:r>
          </w:p>
        </w:tc>
        <w:tc>
          <w:tcPr>
            <w:tcW w:w="2551" w:type="dxa"/>
            <w:vMerge w:val="restart"/>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课程名称</w:t>
            </w:r>
          </w:p>
        </w:tc>
        <w:tc>
          <w:tcPr>
            <w:tcW w:w="1560" w:type="dxa"/>
            <w:gridSpan w:val="3"/>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学 时 分 配</w:t>
            </w:r>
          </w:p>
        </w:tc>
        <w:tc>
          <w:tcPr>
            <w:tcW w:w="840" w:type="dxa"/>
            <w:gridSpan w:val="2"/>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考核</w:t>
            </w:r>
          </w:p>
        </w:tc>
        <w:tc>
          <w:tcPr>
            <w:tcW w:w="5681" w:type="dxa"/>
            <w:gridSpan w:val="6"/>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学年/学期/教学周数/周课时数</w:t>
            </w:r>
          </w:p>
        </w:tc>
        <w:tc>
          <w:tcPr>
            <w:tcW w:w="2268" w:type="dxa"/>
            <w:vMerge w:val="restart"/>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340" w:hRule="exact"/>
          <w:jc w:val="center"/>
        </w:trPr>
        <w:tc>
          <w:tcPr>
            <w:tcW w:w="1129" w:type="dxa"/>
            <w:gridSpan w:val="3"/>
            <w:vMerge w:val="continue"/>
            <w:tcMar>
              <w:left w:w="108" w:type="dxa"/>
              <w:right w:w="108" w:type="dxa"/>
            </w:tcMar>
            <w:vAlign w:val="center"/>
          </w:tcPr>
          <w:p>
            <w:pPr>
              <w:jc w:val="center"/>
              <w:rPr>
                <w:rFonts w:ascii="楷体" w:hAnsi="楷体" w:eastAsia="楷体" w:cs="宋体"/>
                <w:b/>
                <w:color w:val="000000"/>
                <w:kern w:val="1"/>
                <w:szCs w:val="21"/>
              </w:rPr>
            </w:pPr>
          </w:p>
        </w:tc>
        <w:tc>
          <w:tcPr>
            <w:tcW w:w="2551" w:type="dxa"/>
            <w:vMerge w:val="continue"/>
            <w:vAlign w:val="center"/>
          </w:tcPr>
          <w:p>
            <w:pPr>
              <w:jc w:val="center"/>
              <w:rPr>
                <w:rFonts w:ascii="楷体" w:hAnsi="楷体" w:eastAsia="楷体" w:cs="宋体"/>
                <w:b/>
                <w:color w:val="000000"/>
                <w:kern w:val="1"/>
                <w:szCs w:val="21"/>
              </w:rPr>
            </w:pPr>
          </w:p>
        </w:tc>
        <w:tc>
          <w:tcPr>
            <w:tcW w:w="474" w:type="dxa"/>
            <w:vMerge w:val="restart"/>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总</w:t>
            </w:r>
          </w:p>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学</w:t>
            </w:r>
          </w:p>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时</w:t>
            </w:r>
          </w:p>
        </w:tc>
        <w:tc>
          <w:tcPr>
            <w:tcW w:w="509" w:type="dxa"/>
            <w:vMerge w:val="restart"/>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理论</w:t>
            </w:r>
          </w:p>
        </w:tc>
        <w:tc>
          <w:tcPr>
            <w:tcW w:w="577" w:type="dxa"/>
            <w:vMerge w:val="restart"/>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实践</w:t>
            </w:r>
          </w:p>
        </w:tc>
        <w:tc>
          <w:tcPr>
            <w:tcW w:w="403" w:type="dxa"/>
            <w:vMerge w:val="restart"/>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考试</w:t>
            </w:r>
          </w:p>
        </w:tc>
        <w:tc>
          <w:tcPr>
            <w:tcW w:w="437" w:type="dxa"/>
            <w:vMerge w:val="restart"/>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考查</w:t>
            </w:r>
          </w:p>
        </w:tc>
        <w:tc>
          <w:tcPr>
            <w:tcW w:w="2027" w:type="dxa"/>
            <w:gridSpan w:val="2"/>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第一学年</w:t>
            </w:r>
          </w:p>
        </w:tc>
        <w:tc>
          <w:tcPr>
            <w:tcW w:w="1854" w:type="dxa"/>
            <w:gridSpan w:val="2"/>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第二学年</w:t>
            </w:r>
          </w:p>
        </w:tc>
        <w:tc>
          <w:tcPr>
            <w:tcW w:w="1800" w:type="dxa"/>
            <w:gridSpan w:val="2"/>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第三学年</w:t>
            </w:r>
          </w:p>
        </w:tc>
        <w:tc>
          <w:tcPr>
            <w:tcW w:w="2268" w:type="dxa"/>
            <w:vMerge w:val="continue"/>
            <w:vAlign w:val="center"/>
          </w:tcPr>
          <w:p>
            <w:pPr>
              <w:jc w:val="center"/>
              <w:rPr>
                <w:rFonts w:ascii="楷体" w:hAnsi="楷体" w:eastAsia="楷体" w:cs="宋体"/>
                <w:b/>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371" w:hRule="exact"/>
          <w:jc w:val="center"/>
        </w:trPr>
        <w:tc>
          <w:tcPr>
            <w:tcW w:w="1129" w:type="dxa"/>
            <w:gridSpan w:val="3"/>
            <w:vMerge w:val="continue"/>
            <w:tcMar>
              <w:left w:w="108" w:type="dxa"/>
              <w:right w:w="108" w:type="dxa"/>
            </w:tcMar>
            <w:vAlign w:val="center"/>
          </w:tcPr>
          <w:p>
            <w:pPr>
              <w:jc w:val="center"/>
              <w:rPr>
                <w:rFonts w:ascii="楷体" w:hAnsi="楷体" w:eastAsia="楷体" w:cs="宋体"/>
                <w:b/>
                <w:color w:val="000000"/>
                <w:kern w:val="1"/>
                <w:szCs w:val="21"/>
              </w:rPr>
            </w:pPr>
          </w:p>
        </w:tc>
        <w:tc>
          <w:tcPr>
            <w:tcW w:w="2551" w:type="dxa"/>
            <w:vMerge w:val="continue"/>
            <w:vAlign w:val="center"/>
          </w:tcPr>
          <w:p>
            <w:pPr>
              <w:jc w:val="center"/>
              <w:rPr>
                <w:rFonts w:ascii="楷体" w:hAnsi="楷体" w:eastAsia="楷体" w:cs="宋体"/>
                <w:b/>
                <w:color w:val="000000"/>
                <w:kern w:val="1"/>
                <w:szCs w:val="21"/>
              </w:rPr>
            </w:pPr>
          </w:p>
        </w:tc>
        <w:tc>
          <w:tcPr>
            <w:tcW w:w="474" w:type="dxa"/>
            <w:vMerge w:val="continue"/>
            <w:vAlign w:val="center"/>
          </w:tcPr>
          <w:p>
            <w:pPr>
              <w:jc w:val="center"/>
              <w:rPr>
                <w:rFonts w:ascii="楷体" w:hAnsi="楷体" w:eastAsia="楷体" w:cs="宋体"/>
                <w:b/>
                <w:color w:val="000000"/>
                <w:kern w:val="1"/>
                <w:szCs w:val="21"/>
              </w:rPr>
            </w:pPr>
          </w:p>
        </w:tc>
        <w:tc>
          <w:tcPr>
            <w:tcW w:w="509" w:type="dxa"/>
            <w:vMerge w:val="continue"/>
            <w:vAlign w:val="center"/>
          </w:tcPr>
          <w:p>
            <w:pPr>
              <w:jc w:val="center"/>
              <w:rPr>
                <w:rFonts w:ascii="楷体" w:hAnsi="楷体" w:eastAsia="楷体" w:cs="宋体"/>
                <w:b/>
                <w:color w:val="000000"/>
                <w:kern w:val="1"/>
                <w:szCs w:val="21"/>
              </w:rPr>
            </w:pPr>
          </w:p>
        </w:tc>
        <w:tc>
          <w:tcPr>
            <w:tcW w:w="577" w:type="dxa"/>
            <w:vMerge w:val="continue"/>
            <w:vAlign w:val="center"/>
          </w:tcPr>
          <w:p>
            <w:pPr>
              <w:jc w:val="center"/>
              <w:rPr>
                <w:rFonts w:ascii="楷体" w:hAnsi="楷体" w:eastAsia="楷体" w:cs="宋体"/>
                <w:b/>
                <w:color w:val="000000"/>
                <w:kern w:val="1"/>
                <w:szCs w:val="21"/>
              </w:rPr>
            </w:pPr>
          </w:p>
        </w:tc>
        <w:tc>
          <w:tcPr>
            <w:tcW w:w="403" w:type="dxa"/>
            <w:vMerge w:val="continue"/>
            <w:vAlign w:val="center"/>
          </w:tcPr>
          <w:p>
            <w:pPr>
              <w:jc w:val="center"/>
              <w:rPr>
                <w:rFonts w:ascii="楷体" w:hAnsi="楷体" w:eastAsia="楷体" w:cs="宋体"/>
                <w:b/>
                <w:color w:val="000000"/>
                <w:kern w:val="1"/>
                <w:szCs w:val="21"/>
              </w:rPr>
            </w:pPr>
          </w:p>
        </w:tc>
        <w:tc>
          <w:tcPr>
            <w:tcW w:w="437" w:type="dxa"/>
            <w:vMerge w:val="continue"/>
            <w:vAlign w:val="center"/>
          </w:tcPr>
          <w:p>
            <w:pPr>
              <w:jc w:val="center"/>
              <w:rPr>
                <w:rFonts w:ascii="楷体" w:hAnsi="楷体" w:eastAsia="楷体" w:cs="宋体"/>
                <w:b/>
                <w:color w:val="000000"/>
                <w:kern w:val="1"/>
                <w:szCs w:val="21"/>
              </w:rPr>
            </w:pPr>
          </w:p>
        </w:tc>
        <w:tc>
          <w:tcPr>
            <w:tcW w:w="977" w:type="dxa"/>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一</w:t>
            </w:r>
          </w:p>
        </w:tc>
        <w:tc>
          <w:tcPr>
            <w:tcW w:w="1050" w:type="dxa"/>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二</w:t>
            </w:r>
          </w:p>
        </w:tc>
        <w:tc>
          <w:tcPr>
            <w:tcW w:w="848" w:type="dxa"/>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三</w:t>
            </w:r>
          </w:p>
        </w:tc>
        <w:tc>
          <w:tcPr>
            <w:tcW w:w="1006" w:type="dxa"/>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四</w:t>
            </w:r>
          </w:p>
        </w:tc>
        <w:tc>
          <w:tcPr>
            <w:tcW w:w="876" w:type="dxa"/>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五</w:t>
            </w:r>
          </w:p>
        </w:tc>
        <w:tc>
          <w:tcPr>
            <w:tcW w:w="924" w:type="dxa"/>
            <w:vAlign w:val="center"/>
          </w:tcPr>
          <w:p>
            <w:pPr>
              <w:spacing w:line="22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六</w:t>
            </w:r>
          </w:p>
        </w:tc>
        <w:tc>
          <w:tcPr>
            <w:tcW w:w="2268" w:type="dxa"/>
            <w:vMerge w:val="continue"/>
            <w:vAlign w:val="center"/>
          </w:tcPr>
          <w:p>
            <w:pPr>
              <w:jc w:val="center"/>
              <w:rPr>
                <w:rFonts w:ascii="楷体" w:hAnsi="楷体" w:eastAsia="楷体" w:cs="宋体"/>
                <w:b/>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984" w:hRule="exact"/>
          <w:jc w:val="center"/>
        </w:trPr>
        <w:tc>
          <w:tcPr>
            <w:tcW w:w="1129" w:type="dxa"/>
            <w:gridSpan w:val="3"/>
            <w:vMerge w:val="continue"/>
            <w:tcMar>
              <w:left w:w="108" w:type="dxa"/>
              <w:right w:w="108" w:type="dxa"/>
            </w:tcMar>
            <w:vAlign w:val="center"/>
          </w:tcPr>
          <w:p>
            <w:pPr>
              <w:jc w:val="center"/>
              <w:rPr>
                <w:rFonts w:ascii="楷体" w:hAnsi="楷体" w:eastAsia="楷体" w:cs="宋体"/>
                <w:b/>
                <w:color w:val="000000"/>
                <w:kern w:val="1"/>
                <w:szCs w:val="21"/>
              </w:rPr>
            </w:pPr>
          </w:p>
        </w:tc>
        <w:tc>
          <w:tcPr>
            <w:tcW w:w="2551" w:type="dxa"/>
            <w:vMerge w:val="continue"/>
            <w:vAlign w:val="center"/>
          </w:tcPr>
          <w:p>
            <w:pPr>
              <w:jc w:val="center"/>
              <w:rPr>
                <w:rFonts w:ascii="楷体" w:hAnsi="楷体" w:eastAsia="楷体" w:cs="宋体"/>
                <w:b/>
                <w:color w:val="000000"/>
                <w:kern w:val="1"/>
                <w:szCs w:val="21"/>
              </w:rPr>
            </w:pPr>
          </w:p>
        </w:tc>
        <w:tc>
          <w:tcPr>
            <w:tcW w:w="474" w:type="dxa"/>
            <w:vMerge w:val="continue"/>
            <w:vAlign w:val="center"/>
          </w:tcPr>
          <w:p>
            <w:pPr>
              <w:jc w:val="center"/>
              <w:rPr>
                <w:rFonts w:ascii="楷体" w:hAnsi="楷体" w:eastAsia="楷体" w:cs="宋体"/>
                <w:b/>
                <w:color w:val="000000"/>
                <w:kern w:val="1"/>
                <w:szCs w:val="21"/>
              </w:rPr>
            </w:pPr>
          </w:p>
        </w:tc>
        <w:tc>
          <w:tcPr>
            <w:tcW w:w="509" w:type="dxa"/>
            <w:vMerge w:val="continue"/>
            <w:vAlign w:val="center"/>
          </w:tcPr>
          <w:p>
            <w:pPr>
              <w:jc w:val="center"/>
              <w:rPr>
                <w:rFonts w:ascii="楷体" w:hAnsi="楷体" w:eastAsia="楷体" w:cs="宋体"/>
                <w:b/>
                <w:color w:val="000000"/>
                <w:kern w:val="1"/>
                <w:szCs w:val="21"/>
              </w:rPr>
            </w:pPr>
          </w:p>
        </w:tc>
        <w:tc>
          <w:tcPr>
            <w:tcW w:w="577" w:type="dxa"/>
            <w:vMerge w:val="continue"/>
            <w:vAlign w:val="center"/>
          </w:tcPr>
          <w:p>
            <w:pPr>
              <w:jc w:val="center"/>
              <w:rPr>
                <w:rFonts w:ascii="楷体" w:hAnsi="楷体" w:eastAsia="楷体" w:cs="宋体"/>
                <w:b/>
                <w:color w:val="000000"/>
                <w:kern w:val="1"/>
                <w:szCs w:val="21"/>
              </w:rPr>
            </w:pPr>
          </w:p>
        </w:tc>
        <w:tc>
          <w:tcPr>
            <w:tcW w:w="403" w:type="dxa"/>
            <w:vMerge w:val="continue"/>
            <w:vAlign w:val="center"/>
          </w:tcPr>
          <w:p>
            <w:pPr>
              <w:jc w:val="center"/>
              <w:rPr>
                <w:rFonts w:ascii="楷体" w:hAnsi="楷体" w:eastAsia="楷体" w:cs="宋体"/>
                <w:b/>
                <w:color w:val="000000"/>
                <w:kern w:val="1"/>
                <w:szCs w:val="21"/>
              </w:rPr>
            </w:pPr>
          </w:p>
        </w:tc>
        <w:tc>
          <w:tcPr>
            <w:tcW w:w="437" w:type="dxa"/>
            <w:vMerge w:val="continue"/>
            <w:vAlign w:val="center"/>
          </w:tcPr>
          <w:p>
            <w:pPr>
              <w:jc w:val="center"/>
              <w:rPr>
                <w:rFonts w:ascii="楷体" w:hAnsi="楷体" w:eastAsia="楷体" w:cs="宋体"/>
                <w:b/>
                <w:color w:val="000000"/>
                <w:kern w:val="1"/>
                <w:szCs w:val="21"/>
              </w:rPr>
            </w:pPr>
          </w:p>
        </w:tc>
        <w:tc>
          <w:tcPr>
            <w:tcW w:w="977" w:type="dxa"/>
            <w:vAlign w:val="center"/>
          </w:tcPr>
          <w:p>
            <w:pPr>
              <w:spacing w:line="220" w:lineRule="exact"/>
              <w:jc w:val="center"/>
              <w:rPr>
                <w:rFonts w:ascii="楷体" w:hAnsi="楷体" w:eastAsia="楷体" w:cs="宋体"/>
                <w:b/>
                <w:color w:val="FF0000"/>
                <w:kern w:val="1"/>
                <w:szCs w:val="21"/>
              </w:rPr>
            </w:pPr>
            <w:r>
              <w:rPr>
                <w:rFonts w:hint="eastAsia" w:ascii="楷体" w:hAnsi="楷体" w:eastAsia="楷体" w:cs="宋体"/>
                <w:b/>
                <w:color w:val="FF0000"/>
                <w:kern w:val="1"/>
                <w:szCs w:val="21"/>
                <w:lang w:val="en-US" w:eastAsia="zh-CN"/>
              </w:rPr>
              <w:t>18</w:t>
            </w:r>
            <w:r>
              <w:rPr>
                <w:rFonts w:hint="eastAsia" w:ascii="楷体" w:hAnsi="楷体" w:eastAsia="楷体" w:cs="宋体"/>
                <w:b/>
                <w:color w:val="FF0000"/>
                <w:kern w:val="1"/>
                <w:szCs w:val="21"/>
              </w:rPr>
              <w:t>周</w:t>
            </w:r>
          </w:p>
        </w:tc>
        <w:tc>
          <w:tcPr>
            <w:tcW w:w="1050" w:type="dxa"/>
            <w:vAlign w:val="center"/>
          </w:tcPr>
          <w:p>
            <w:pPr>
              <w:spacing w:line="220" w:lineRule="exact"/>
              <w:jc w:val="center"/>
              <w:rPr>
                <w:rFonts w:ascii="楷体" w:hAnsi="楷体" w:eastAsia="楷体" w:cs="宋体"/>
                <w:b/>
                <w:color w:val="FF0000"/>
                <w:kern w:val="1"/>
                <w:szCs w:val="21"/>
              </w:rPr>
            </w:pPr>
            <w:r>
              <w:rPr>
                <w:rFonts w:hint="eastAsia" w:ascii="楷体" w:hAnsi="楷体" w:eastAsia="楷体" w:cs="宋体"/>
                <w:b/>
                <w:color w:val="FF0000"/>
                <w:kern w:val="1"/>
                <w:szCs w:val="21"/>
                <w:lang w:val="en-US" w:eastAsia="zh-CN"/>
              </w:rPr>
              <w:t>18</w:t>
            </w:r>
            <w:r>
              <w:rPr>
                <w:rFonts w:hint="eastAsia" w:ascii="楷体" w:hAnsi="楷体" w:eastAsia="楷体" w:cs="宋体"/>
                <w:b/>
                <w:color w:val="FF0000"/>
                <w:kern w:val="1"/>
                <w:szCs w:val="21"/>
              </w:rPr>
              <w:t>周</w:t>
            </w:r>
          </w:p>
        </w:tc>
        <w:tc>
          <w:tcPr>
            <w:tcW w:w="848" w:type="dxa"/>
            <w:vAlign w:val="center"/>
          </w:tcPr>
          <w:p>
            <w:pPr>
              <w:spacing w:line="220" w:lineRule="exact"/>
              <w:jc w:val="center"/>
              <w:rPr>
                <w:rFonts w:ascii="楷体" w:hAnsi="楷体" w:eastAsia="楷体" w:cs="宋体"/>
                <w:b/>
                <w:color w:val="FF0000"/>
                <w:kern w:val="1"/>
                <w:szCs w:val="21"/>
              </w:rPr>
            </w:pPr>
            <w:r>
              <w:rPr>
                <w:rFonts w:hint="eastAsia" w:ascii="楷体" w:hAnsi="楷体" w:eastAsia="楷体" w:cs="宋体"/>
                <w:b/>
                <w:color w:val="FF0000"/>
                <w:kern w:val="1"/>
                <w:szCs w:val="21"/>
                <w:lang w:val="en-US" w:eastAsia="zh-CN"/>
              </w:rPr>
              <w:t>18</w:t>
            </w:r>
            <w:r>
              <w:rPr>
                <w:rFonts w:hint="eastAsia" w:ascii="楷体" w:hAnsi="楷体" w:eastAsia="楷体" w:cs="宋体"/>
                <w:b/>
                <w:color w:val="FF0000"/>
                <w:kern w:val="1"/>
                <w:szCs w:val="21"/>
              </w:rPr>
              <w:t>周</w:t>
            </w:r>
          </w:p>
        </w:tc>
        <w:tc>
          <w:tcPr>
            <w:tcW w:w="1006" w:type="dxa"/>
            <w:vAlign w:val="center"/>
          </w:tcPr>
          <w:p>
            <w:pPr>
              <w:spacing w:line="220" w:lineRule="exact"/>
              <w:jc w:val="center"/>
              <w:rPr>
                <w:rFonts w:ascii="楷体" w:hAnsi="楷体" w:eastAsia="楷体" w:cs="宋体"/>
                <w:b/>
                <w:color w:val="FF0000"/>
                <w:kern w:val="1"/>
                <w:szCs w:val="21"/>
              </w:rPr>
            </w:pPr>
            <w:r>
              <w:rPr>
                <w:rFonts w:hint="eastAsia" w:ascii="楷体" w:hAnsi="楷体" w:eastAsia="楷体" w:cs="宋体"/>
                <w:b/>
                <w:color w:val="FF0000"/>
                <w:kern w:val="1"/>
                <w:szCs w:val="21"/>
                <w:lang w:val="en-US" w:eastAsia="zh-CN"/>
              </w:rPr>
              <w:t>18</w:t>
            </w:r>
            <w:r>
              <w:rPr>
                <w:rFonts w:hint="eastAsia" w:ascii="楷体" w:hAnsi="楷体" w:eastAsia="楷体" w:cs="宋体"/>
                <w:b/>
                <w:color w:val="FF0000"/>
                <w:kern w:val="1"/>
                <w:szCs w:val="21"/>
              </w:rPr>
              <w:t>周</w:t>
            </w:r>
          </w:p>
        </w:tc>
        <w:tc>
          <w:tcPr>
            <w:tcW w:w="876" w:type="dxa"/>
            <w:vAlign w:val="center"/>
          </w:tcPr>
          <w:p>
            <w:pPr>
              <w:spacing w:line="220" w:lineRule="exact"/>
              <w:jc w:val="center"/>
              <w:rPr>
                <w:rFonts w:ascii="楷体" w:hAnsi="楷体" w:eastAsia="楷体" w:cs="宋体"/>
                <w:b/>
                <w:color w:val="FF0000"/>
                <w:kern w:val="1"/>
                <w:szCs w:val="21"/>
              </w:rPr>
            </w:pPr>
            <w:r>
              <w:rPr>
                <w:rFonts w:hint="eastAsia" w:ascii="楷体" w:hAnsi="楷体" w:eastAsia="楷体" w:cs="宋体"/>
                <w:b/>
                <w:color w:val="FF0000"/>
                <w:kern w:val="1"/>
                <w:szCs w:val="21"/>
                <w:lang w:val="en-US" w:eastAsia="zh-CN"/>
              </w:rPr>
              <w:t>18</w:t>
            </w:r>
            <w:r>
              <w:rPr>
                <w:rFonts w:hint="eastAsia" w:ascii="楷体" w:hAnsi="楷体" w:eastAsia="楷体" w:cs="宋体"/>
                <w:b/>
                <w:color w:val="FF0000"/>
                <w:kern w:val="1"/>
                <w:szCs w:val="21"/>
              </w:rPr>
              <w:t>周</w:t>
            </w:r>
          </w:p>
        </w:tc>
        <w:tc>
          <w:tcPr>
            <w:tcW w:w="924" w:type="dxa"/>
            <w:vAlign w:val="center"/>
          </w:tcPr>
          <w:p>
            <w:pPr>
              <w:spacing w:line="220" w:lineRule="exact"/>
              <w:jc w:val="center"/>
              <w:rPr>
                <w:rFonts w:ascii="楷体" w:hAnsi="楷体" w:eastAsia="楷体" w:cs="宋体"/>
                <w:b/>
                <w:color w:val="FF0000"/>
                <w:kern w:val="1"/>
                <w:szCs w:val="21"/>
              </w:rPr>
            </w:pPr>
            <w:r>
              <w:rPr>
                <w:rFonts w:hint="eastAsia" w:ascii="楷体" w:hAnsi="楷体" w:eastAsia="楷体" w:cs="宋体"/>
                <w:b/>
                <w:color w:val="FF0000"/>
                <w:kern w:val="1"/>
                <w:szCs w:val="21"/>
                <w:lang w:val="en-US" w:eastAsia="zh-CN"/>
              </w:rPr>
              <w:t>18</w:t>
            </w:r>
            <w:r>
              <w:rPr>
                <w:rFonts w:hint="eastAsia" w:ascii="楷体" w:hAnsi="楷体" w:eastAsia="楷体" w:cs="宋体"/>
                <w:b/>
                <w:color w:val="FF0000"/>
                <w:kern w:val="1"/>
                <w:szCs w:val="21"/>
              </w:rPr>
              <w:t>周</w:t>
            </w:r>
          </w:p>
        </w:tc>
        <w:tc>
          <w:tcPr>
            <w:tcW w:w="2268" w:type="dxa"/>
            <w:vMerge w:val="continue"/>
            <w:vAlign w:val="center"/>
          </w:tcPr>
          <w:p>
            <w:pPr>
              <w:jc w:val="center"/>
              <w:rPr>
                <w:rFonts w:ascii="楷体" w:hAnsi="楷体" w:eastAsia="楷体" w:cs="宋体"/>
                <w:b/>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restart"/>
            <w:tcMar>
              <w:left w:w="108" w:type="dxa"/>
              <w:right w:w="108" w:type="dxa"/>
            </w:tcMar>
            <w:vAlign w:val="center"/>
          </w:tcPr>
          <w:p>
            <w:pPr>
              <w:spacing w:line="360" w:lineRule="auto"/>
              <w:jc w:val="center"/>
              <w:rPr>
                <w:rFonts w:ascii="楷体" w:hAnsi="楷体" w:eastAsia="楷体" w:cs="宋体"/>
                <w:color w:val="000000"/>
                <w:kern w:val="1"/>
                <w:szCs w:val="21"/>
              </w:rPr>
            </w:pPr>
            <w:r>
              <w:rPr>
                <w:rFonts w:hint="eastAsia" w:ascii="楷体" w:hAnsi="楷体" w:eastAsia="楷体" w:cs="宋体"/>
                <w:color w:val="000000"/>
                <w:kern w:val="1"/>
                <w:szCs w:val="21"/>
              </w:rPr>
              <w:t>必修课</w:t>
            </w:r>
          </w:p>
        </w:tc>
        <w:tc>
          <w:tcPr>
            <w:tcW w:w="748" w:type="dxa"/>
            <w:gridSpan w:val="2"/>
            <w:vMerge w:val="restart"/>
            <w:vAlign w:val="center"/>
          </w:tcPr>
          <w:p>
            <w:pPr>
              <w:spacing w:line="360" w:lineRule="auto"/>
              <w:jc w:val="center"/>
              <w:rPr>
                <w:rFonts w:ascii="楷体" w:hAnsi="楷体" w:eastAsia="楷体" w:cs="宋体"/>
                <w:b/>
                <w:bCs/>
                <w:color w:val="000000"/>
                <w:kern w:val="1"/>
                <w:szCs w:val="21"/>
              </w:rPr>
            </w:pPr>
            <w:r>
              <w:rPr>
                <w:rFonts w:hint="eastAsia" w:ascii="楷体" w:hAnsi="楷体" w:eastAsia="楷体" w:cs="宋体"/>
                <w:b/>
                <w:bCs/>
                <w:color w:val="000000"/>
                <w:kern w:val="1"/>
                <w:szCs w:val="21"/>
              </w:rPr>
              <w:t>公共基</w:t>
            </w:r>
          </w:p>
          <w:p>
            <w:pPr>
              <w:spacing w:line="360" w:lineRule="auto"/>
              <w:jc w:val="center"/>
              <w:rPr>
                <w:rFonts w:ascii="楷体" w:hAnsi="楷体" w:eastAsia="楷体" w:cs="宋体"/>
                <w:b/>
                <w:bCs/>
                <w:color w:val="000000"/>
                <w:kern w:val="1"/>
                <w:szCs w:val="21"/>
              </w:rPr>
            </w:pPr>
            <w:r>
              <w:rPr>
                <w:rFonts w:hint="eastAsia" w:ascii="楷体" w:hAnsi="楷体" w:eastAsia="楷体" w:cs="宋体"/>
                <w:b/>
                <w:bCs/>
                <w:color w:val="000000"/>
                <w:kern w:val="1"/>
                <w:szCs w:val="21"/>
              </w:rPr>
              <w:t>础必修</w:t>
            </w:r>
          </w:p>
          <w:p>
            <w:pPr>
              <w:spacing w:line="360" w:lineRule="auto"/>
              <w:jc w:val="center"/>
              <w:rPr>
                <w:rFonts w:hint="eastAsia" w:ascii="楷体" w:hAnsi="楷体" w:eastAsia="楷体" w:cs="宋体"/>
                <w:b/>
                <w:bCs/>
                <w:color w:val="000000"/>
                <w:kern w:val="1"/>
                <w:szCs w:val="21"/>
              </w:rPr>
            </w:pPr>
            <w:r>
              <w:rPr>
                <w:rFonts w:hint="eastAsia" w:ascii="楷体" w:hAnsi="楷体" w:eastAsia="楷体" w:cs="宋体"/>
                <w:b/>
                <w:bCs/>
                <w:color w:val="000000"/>
                <w:kern w:val="1"/>
                <w:szCs w:val="21"/>
              </w:rPr>
              <w:t>课</w:t>
            </w:r>
          </w:p>
          <w:p>
            <w:pPr>
              <w:pStyle w:val="2"/>
              <w:rPr>
                <w:rFonts w:hint="eastAsia" w:ascii="楷体" w:hAnsi="楷体" w:eastAsia="楷体" w:cs="宋体"/>
                <w:b/>
                <w:bCs/>
                <w:color w:val="000000"/>
                <w:kern w:val="1"/>
                <w:szCs w:val="21"/>
              </w:rPr>
            </w:pPr>
          </w:p>
          <w:p>
            <w:pPr>
              <w:pStyle w:val="2"/>
              <w:rPr>
                <w:rFonts w:hint="eastAsia" w:ascii="楷体" w:hAnsi="楷体" w:eastAsia="楷体" w:cs="宋体"/>
                <w:b/>
                <w:bCs/>
                <w:color w:val="000000"/>
                <w:kern w:val="1"/>
                <w:szCs w:val="21"/>
              </w:rPr>
            </w:pPr>
          </w:p>
          <w:p>
            <w:pPr>
              <w:pStyle w:val="2"/>
              <w:rPr>
                <w:rFonts w:hint="eastAsia" w:ascii="楷体" w:hAnsi="楷体" w:eastAsia="楷体" w:cs="宋体"/>
                <w:b/>
                <w:bCs/>
                <w:color w:val="000000"/>
                <w:kern w:val="1"/>
                <w:szCs w:val="21"/>
              </w:rPr>
            </w:pPr>
          </w:p>
          <w:p>
            <w:pPr>
              <w:pStyle w:val="2"/>
              <w:rPr>
                <w:rFonts w:hint="eastAsia" w:ascii="楷体" w:hAnsi="楷体" w:eastAsia="楷体" w:cs="宋体"/>
                <w:b/>
                <w:bCs/>
                <w:color w:val="000000"/>
                <w:kern w:val="1"/>
                <w:szCs w:val="21"/>
              </w:rPr>
            </w:pPr>
          </w:p>
          <w:p>
            <w:pPr>
              <w:pStyle w:val="2"/>
              <w:rPr>
                <w:rFonts w:hint="eastAsia" w:ascii="楷体" w:hAnsi="楷体" w:eastAsia="楷体" w:cs="宋体"/>
                <w:b/>
                <w:bCs/>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szCs w:val="21"/>
              </w:rPr>
              <w:t>中国特色社会主义</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szCs w:val="21"/>
                <w:lang w:val="en-US" w:eastAsia="zh-CN"/>
              </w:rPr>
              <w:t>36</w:t>
            </w:r>
          </w:p>
        </w:tc>
        <w:tc>
          <w:tcPr>
            <w:tcW w:w="509"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3</w:t>
            </w:r>
            <w:r>
              <w:rPr>
                <w:rFonts w:ascii="楷体" w:hAnsi="楷体" w:eastAsia="楷体" w:cs="宋体"/>
                <w:color w:val="000000"/>
                <w:kern w:val="1"/>
                <w:szCs w:val="21"/>
              </w:rPr>
              <w:t>0</w:t>
            </w:r>
          </w:p>
        </w:tc>
        <w:tc>
          <w:tcPr>
            <w:tcW w:w="5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2</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restart"/>
            <w:vAlign w:val="center"/>
          </w:tcPr>
          <w:p>
            <w:pPr>
              <w:spacing w:line="220" w:lineRule="exact"/>
              <w:jc w:val="left"/>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第1-5学期</w:t>
            </w:r>
            <w:r>
              <w:rPr>
                <w:rFonts w:hint="eastAsia" w:ascii="楷体" w:hAnsi="楷体" w:eastAsia="楷体" w:cs="宋体"/>
                <w:color w:val="000000"/>
                <w:kern w:val="1"/>
                <w:szCs w:val="21"/>
              </w:rPr>
              <w:t>每学期课程实际开设</w:t>
            </w:r>
            <w:r>
              <w:rPr>
                <w:rFonts w:hint="eastAsia" w:ascii="楷体" w:hAnsi="楷体" w:eastAsia="楷体" w:cs="宋体"/>
                <w:color w:val="000000"/>
                <w:kern w:val="1"/>
                <w:szCs w:val="21"/>
                <w:lang w:val="en-US" w:eastAsia="zh-CN"/>
              </w:rPr>
              <w:t>18</w:t>
            </w:r>
            <w:r>
              <w:rPr>
                <w:rFonts w:hint="eastAsia" w:ascii="楷体" w:hAnsi="楷体" w:eastAsia="楷体" w:cs="宋体"/>
                <w:color w:val="000000"/>
                <w:kern w:val="1"/>
                <w:szCs w:val="21"/>
              </w:rPr>
              <w:t>周，总学时按</w:t>
            </w:r>
            <w:r>
              <w:rPr>
                <w:rFonts w:hint="eastAsia" w:ascii="楷体" w:hAnsi="楷体" w:eastAsia="楷体" w:cs="宋体"/>
                <w:color w:val="000000"/>
                <w:kern w:val="1"/>
                <w:szCs w:val="21"/>
                <w:lang w:val="en-US" w:eastAsia="zh-CN"/>
              </w:rPr>
              <w:t>18</w:t>
            </w:r>
            <w:r>
              <w:rPr>
                <w:rFonts w:hint="eastAsia" w:ascii="楷体" w:hAnsi="楷体" w:eastAsia="楷体" w:cs="宋体"/>
                <w:color w:val="000000"/>
                <w:kern w:val="1"/>
                <w:szCs w:val="21"/>
              </w:rPr>
              <w:t>周计算。</w:t>
            </w:r>
            <w:r>
              <w:rPr>
                <w:rFonts w:hint="eastAsia" w:ascii="楷体" w:hAnsi="楷体" w:eastAsia="楷体" w:cs="宋体"/>
                <w:color w:val="000000"/>
                <w:kern w:val="1"/>
                <w:szCs w:val="21"/>
                <w:lang w:val="en-US" w:eastAsia="zh-CN"/>
              </w:rPr>
              <w:t>第6学期按照14周计算，4周计算实习。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szCs w:val="21"/>
              </w:rPr>
              <w:t>心理健康与职业生涯</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szCs w:val="21"/>
                <w:lang w:val="en-US" w:eastAsia="zh-CN"/>
              </w:rPr>
              <w:t>36</w:t>
            </w:r>
          </w:p>
        </w:tc>
        <w:tc>
          <w:tcPr>
            <w:tcW w:w="509"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3</w:t>
            </w:r>
            <w:r>
              <w:rPr>
                <w:rFonts w:ascii="楷体" w:hAnsi="楷体" w:eastAsia="楷体" w:cs="宋体"/>
                <w:color w:val="000000"/>
                <w:kern w:val="1"/>
                <w:szCs w:val="21"/>
              </w:rPr>
              <w:t>0</w:t>
            </w:r>
          </w:p>
        </w:tc>
        <w:tc>
          <w:tcPr>
            <w:tcW w:w="5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2</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Arial"/>
                <w:kern w:val="0"/>
                <w:szCs w:val="21"/>
              </w:rPr>
              <w:t>职业道德与法治</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Arial"/>
                <w:kern w:val="0"/>
                <w:szCs w:val="21"/>
                <w:lang w:val="en-US" w:eastAsia="zh-CN"/>
              </w:rPr>
              <w:t>36</w:t>
            </w:r>
          </w:p>
        </w:tc>
        <w:tc>
          <w:tcPr>
            <w:tcW w:w="509"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3</w:t>
            </w:r>
            <w:r>
              <w:rPr>
                <w:rFonts w:ascii="楷体" w:hAnsi="楷体" w:eastAsia="楷体" w:cs="宋体"/>
                <w:color w:val="000000"/>
                <w:kern w:val="1"/>
                <w:szCs w:val="21"/>
              </w:rPr>
              <w:t>0</w:t>
            </w:r>
          </w:p>
        </w:tc>
        <w:tc>
          <w:tcPr>
            <w:tcW w:w="5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Verdana"/>
                <w:szCs w:val="21"/>
              </w:rPr>
              <w:t>哲学与人生</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Verdana"/>
                <w:szCs w:val="21"/>
                <w:lang w:val="en-US" w:eastAsia="zh-CN"/>
              </w:rPr>
              <w:t>36</w:t>
            </w:r>
          </w:p>
        </w:tc>
        <w:tc>
          <w:tcPr>
            <w:tcW w:w="509"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3</w:t>
            </w:r>
            <w:r>
              <w:rPr>
                <w:rFonts w:ascii="楷体" w:hAnsi="楷体" w:eastAsia="楷体" w:cs="宋体"/>
                <w:color w:val="000000"/>
                <w:kern w:val="1"/>
                <w:szCs w:val="21"/>
              </w:rPr>
              <w:t>0</w:t>
            </w:r>
          </w:p>
        </w:tc>
        <w:tc>
          <w:tcPr>
            <w:tcW w:w="5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ascii="楷体" w:hAnsi="楷体" w:eastAsia="楷体" w:cs="宋体"/>
                <w:color w:val="000000"/>
                <w:kern w:val="1"/>
                <w:szCs w:val="21"/>
              </w:rPr>
              <w:t>2</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szCs w:val="21"/>
              </w:rPr>
              <w:t>语文</w:t>
            </w:r>
          </w:p>
        </w:tc>
        <w:tc>
          <w:tcPr>
            <w:tcW w:w="474" w:type="dxa"/>
            <w:vAlign w:val="center"/>
          </w:tcPr>
          <w:p>
            <w:pPr>
              <w:spacing w:line="220" w:lineRule="exact"/>
              <w:jc w:val="center"/>
              <w:rPr>
                <w:rFonts w:hint="default" w:ascii="楷体" w:hAnsi="楷体" w:eastAsia="楷体" w:cs="宋体"/>
                <w:color w:val="FF0000"/>
                <w:kern w:val="1"/>
                <w:szCs w:val="21"/>
                <w:lang w:val="en-US" w:eastAsia="zh-CN"/>
              </w:rPr>
            </w:pPr>
            <w:r>
              <w:rPr>
                <w:rFonts w:hint="eastAsia" w:ascii="楷体" w:hAnsi="楷体" w:eastAsia="楷体"/>
                <w:szCs w:val="21"/>
                <w:lang w:val="en-US" w:eastAsia="zh-CN"/>
              </w:rPr>
              <w:t>144</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120</w:t>
            </w:r>
          </w:p>
        </w:tc>
        <w:tc>
          <w:tcPr>
            <w:tcW w:w="577"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24</w:t>
            </w:r>
          </w:p>
        </w:tc>
        <w:tc>
          <w:tcPr>
            <w:tcW w:w="403"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w:t>
            </w:r>
          </w:p>
        </w:tc>
        <w:tc>
          <w:tcPr>
            <w:tcW w:w="437" w:type="dxa"/>
            <w:vAlign w:val="center"/>
          </w:tcPr>
          <w:p>
            <w:pPr>
              <w:spacing w:line="220" w:lineRule="exact"/>
              <w:jc w:val="center"/>
              <w:rPr>
                <w:rFonts w:ascii="楷体" w:hAnsi="楷体" w:eastAsia="楷体" w:cs="宋体"/>
                <w:color w:val="auto"/>
                <w:kern w:val="1"/>
                <w:szCs w:val="21"/>
              </w:rPr>
            </w:pPr>
          </w:p>
        </w:tc>
        <w:tc>
          <w:tcPr>
            <w:tcW w:w="977" w:type="dxa"/>
            <w:vAlign w:val="center"/>
          </w:tcPr>
          <w:p>
            <w:pPr>
              <w:spacing w:line="220" w:lineRule="exact"/>
              <w:jc w:val="center"/>
              <w:rPr>
                <w:rFonts w:hint="eastAsia" w:ascii="楷体" w:hAnsi="楷体" w:eastAsia="楷体" w:cs="宋体"/>
                <w:color w:val="auto"/>
                <w:kern w:val="1"/>
                <w:szCs w:val="21"/>
                <w:lang w:eastAsia="zh-CN"/>
              </w:rPr>
            </w:pPr>
            <w:r>
              <w:rPr>
                <w:rFonts w:hint="eastAsia" w:ascii="楷体" w:hAnsi="楷体" w:eastAsia="楷体" w:cs="宋体"/>
                <w:color w:val="auto"/>
                <w:kern w:val="1"/>
                <w:szCs w:val="21"/>
                <w:lang w:val="en-US" w:eastAsia="zh-CN"/>
              </w:rPr>
              <w:t>2</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2</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876"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92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2268" w:type="dxa"/>
            <w:vMerge w:val="continue"/>
            <w:vAlign w:val="center"/>
          </w:tcPr>
          <w:p>
            <w:pPr>
              <w:spacing w:line="220" w:lineRule="exact"/>
              <w:jc w:val="center"/>
              <w:rPr>
                <w:rFonts w:ascii="楷体" w:hAnsi="楷体" w:eastAsia="楷体" w:cs="宋体"/>
                <w:color w:val="FF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FF0000"/>
                <w:kern w:val="1"/>
                <w:szCs w:val="21"/>
              </w:rPr>
            </w:pPr>
            <w:r>
              <w:rPr>
                <w:rFonts w:hint="eastAsia" w:ascii="楷体" w:hAnsi="楷体" w:eastAsia="楷体"/>
                <w:szCs w:val="21"/>
              </w:rPr>
              <w:t>数学</w:t>
            </w:r>
          </w:p>
        </w:tc>
        <w:tc>
          <w:tcPr>
            <w:tcW w:w="474" w:type="dxa"/>
            <w:vAlign w:val="center"/>
          </w:tcPr>
          <w:p>
            <w:pPr>
              <w:spacing w:line="220" w:lineRule="exact"/>
              <w:jc w:val="center"/>
              <w:rPr>
                <w:rFonts w:hint="default" w:ascii="楷体" w:hAnsi="楷体" w:eastAsia="楷体" w:cs="宋体"/>
                <w:color w:val="FF0000"/>
                <w:kern w:val="1"/>
                <w:szCs w:val="21"/>
                <w:lang w:val="en-US" w:eastAsia="zh-CN"/>
              </w:rPr>
            </w:pPr>
            <w:r>
              <w:rPr>
                <w:rFonts w:hint="eastAsia" w:ascii="楷体" w:hAnsi="楷体" w:eastAsia="楷体"/>
                <w:szCs w:val="21"/>
                <w:lang w:val="en-US" w:eastAsia="zh-CN"/>
              </w:rPr>
              <w:t>144</w:t>
            </w:r>
          </w:p>
        </w:tc>
        <w:tc>
          <w:tcPr>
            <w:tcW w:w="509" w:type="dxa"/>
            <w:vAlign w:val="center"/>
          </w:tcPr>
          <w:p>
            <w:pPr>
              <w:spacing w:line="220" w:lineRule="exact"/>
              <w:jc w:val="center"/>
              <w:rPr>
                <w:rFonts w:hint="default" w:ascii="楷体" w:hAnsi="楷体" w:eastAsia="楷体" w:cs="宋体"/>
                <w:color w:val="FF0000"/>
                <w:kern w:val="1"/>
                <w:szCs w:val="21"/>
                <w:lang w:val="en-US" w:eastAsia="zh-CN"/>
              </w:rPr>
            </w:pPr>
            <w:r>
              <w:rPr>
                <w:rFonts w:hint="eastAsia" w:ascii="楷体" w:hAnsi="楷体" w:eastAsia="楷体" w:cs="宋体"/>
                <w:color w:val="000000"/>
                <w:kern w:val="1"/>
                <w:szCs w:val="21"/>
              </w:rPr>
              <w:t>1</w:t>
            </w:r>
            <w:r>
              <w:rPr>
                <w:rFonts w:hint="eastAsia" w:ascii="楷体" w:hAnsi="楷体" w:eastAsia="楷体" w:cs="宋体"/>
                <w:color w:val="000000"/>
                <w:kern w:val="1"/>
                <w:szCs w:val="21"/>
                <w:lang w:val="en-US" w:eastAsia="zh-CN"/>
              </w:rPr>
              <w:t>20</w:t>
            </w:r>
          </w:p>
        </w:tc>
        <w:tc>
          <w:tcPr>
            <w:tcW w:w="577"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24</w:t>
            </w:r>
          </w:p>
        </w:tc>
        <w:tc>
          <w:tcPr>
            <w:tcW w:w="403"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w:t>
            </w:r>
          </w:p>
        </w:tc>
        <w:tc>
          <w:tcPr>
            <w:tcW w:w="437" w:type="dxa"/>
            <w:vAlign w:val="center"/>
          </w:tcPr>
          <w:p>
            <w:pPr>
              <w:spacing w:line="220" w:lineRule="exact"/>
              <w:jc w:val="center"/>
              <w:rPr>
                <w:rFonts w:ascii="楷体" w:hAnsi="楷体" w:eastAsia="楷体" w:cs="宋体"/>
                <w:color w:val="auto"/>
                <w:kern w:val="1"/>
                <w:szCs w:val="21"/>
              </w:rPr>
            </w:pPr>
          </w:p>
        </w:tc>
        <w:tc>
          <w:tcPr>
            <w:tcW w:w="977" w:type="dxa"/>
            <w:vAlign w:val="center"/>
          </w:tcPr>
          <w:p>
            <w:pPr>
              <w:spacing w:line="220" w:lineRule="exact"/>
              <w:jc w:val="center"/>
              <w:rPr>
                <w:rFonts w:hint="eastAsia" w:ascii="楷体" w:hAnsi="楷体" w:eastAsia="楷体" w:cs="宋体"/>
                <w:color w:val="auto"/>
                <w:kern w:val="1"/>
                <w:szCs w:val="21"/>
                <w:lang w:eastAsia="zh-CN"/>
              </w:rPr>
            </w:pPr>
            <w:r>
              <w:rPr>
                <w:rFonts w:hint="eastAsia" w:ascii="楷体" w:hAnsi="楷体" w:eastAsia="楷体" w:cs="宋体"/>
                <w:color w:val="auto"/>
                <w:kern w:val="1"/>
                <w:szCs w:val="21"/>
                <w:lang w:val="en-US" w:eastAsia="zh-CN"/>
              </w:rPr>
              <w:t>2</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3</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Verdana"/>
                <w:szCs w:val="21"/>
              </w:rPr>
              <w:t>英语</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Verdana"/>
                <w:szCs w:val="21"/>
                <w:lang w:val="en-US" w:eastAsia="zh-CN"/>
              </w:rPr>
              <w:t>144</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120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24</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Verdana"/>
                <w:szCs w:val="21"/>
              </w:rPr>
              <w:t>历史</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Verdana"/>
                <w:szCs w:val="21"/>
                <w:lang w:val="en-US" w:eastAsia="zh-CN"/>
              </w:rPr>
              <w:t>72</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60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12</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shd w:val="clear" w:color="auto" w:fill="FFFF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Verdana"/>
                <w:szCs w:val="21"/>
              </w:rPr>
              <w:t>信息技术</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36</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72</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3</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848"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1</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shd w:val="clear" w:color="auto" w:fill="FFFF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shd w:val="clear" w:color="auto" w:fill="FFFF00"/>
              </w:rPr>
            </w:pPr>
          </w:p>
        </w:tc>
        <w:tc>
          <w:tcPr>
            <w:tcW w:w="748" w:type="dxa"/>
            <w:gridSpan w:val="2"/>
            <w:vMerge w:val="continue"/>
            <w:vAlign w:val="center"/>
          </w:tcPr>
          <w:p>
            <w:pPr>
              <w:jc w:val="center"/>
              <w:rPr>
                <w:rFonts w:ascii="楷体" w:hAnsi="楷体" w:eastAsia="楷体" w:cs="宋体"/>
                <w:color w:val="000000"/>
                <w:kern w:val="1"/>
                <w:szCs w:val="21"/>
                <w:shd w:val="clear" w:color="auto" w:fill="FFFF00"/>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Verdana"/>
                <w:szCs w:val="21"/>
              </w:rPr>
              <w:t>体育与健康</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144</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114</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87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szCs w:val="21"/>
              </w:rPr>
              <w:t>艺术</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szCs w:val="21"/>
                <w:lang w:val="en-US" w:eastAsia="zh-CN"/>
              </w:rPr>
              <w:t>36</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18</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18</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pStyle w:val="10"/>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1</w:t>
            </w:r>
          </w:p>
        </w:tc>
        <w:tc>
          <w:tcPr>
            <w:tcW w:w="1050" w:type="dxa"/>
            <w:vAlign w:val="center"/>
          </w:tcPr>
          <w:p>
            <w:pPr>
              <w:pStyle w:val="10"/>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1</w:t>
            </w:r>
          </w:p>
        </w:tc>
        <w:tc>
          <w:tcPr>
            <w:tcW w:w="848"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szCs w:val="21"/>
              </w:rPr>
              <w:t>劳动教育</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szCs w:val="21"/>
                <w:lang w:val="en-US" w:eastAsia="zh-CN"/>
              </w:rPr>
              <w:t>90</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18</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72</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1</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1</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1</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1</w:t>
            </w:r>
          </w:p>
        </w:tc>
        <w:tc>
          <w:tcPr>
            <w:tcW w:w="87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1</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bCs/>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90"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hint="eastAsia" w:ascii="楷体" w:hAnsi="楷体" w:eastAsia="楷体"/>
                <w:szCs w:val="21"/>
              </w:rPr>
            </w:pPr>
            <w:r>
              <w:rPr>
                <w:rFonts w:hint="eastAsia" w:ascii="楷体" w:hAnsi="楷体" w:eastAsia="楷体" w:cs="宋体"/>
                <w:kern w:val="1"/>
                <w:szCs w:val="21"/>
                <w:lang w:val="en-US" w:eastAsia="zh-CN"/>
              </w:rPr>
              <w:t>军训和</w:t>
            </w:r>
            <w:r>
              <w:rPr>
                <w:rFonts w:hint="eastAsia" w:ascii="楷体" w:hAnsi="楷体" w:eastAsia="楷体" w:cs="宋体"/>
                <w:kern w:val="1"/>
                <w:szCs w:val="21"/>
              </w:rPr>
              <w:t>国防教育</w:t>
            </w:r>
          </w:p>
        </w:tc>
        <w:tc>
          <w:tcPr>
            <w:tcW w:w="474" w:type="dxa"/>
            <w:vAlign w:val="center"/>
          </w:tcPr>
          <w:p>
            <w:pPr>
              <w:spacing w:line="220" w:lineRule="exact"/>
              <w:jc w:val="center"/>
              <w:rPr>
                <w:rFonts w:hint="default" w:ascii="楷体" w:hAnsi="楷体" w:eastAsia="楷体"/>
                <w:szCs w:val="21"/>
                <w:lang w:val="en-US" w:eastAsia="zh-CN"/>
              </w:rPr>
            </w:pPr>
            <w:r>
              <w:rPr>
                <w:rFonts w:hint="eastAsia" w:ascii="楷体" w:hAnsi="楷体" w:eastAsia="楷体"/>
                <w:szCs w:val="21"/>
                <w:lang w:val="en-US" w:eastAsia="zh-CN"/>
              </w:rPr>
              <w:t>18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w:t>
            </w:r>
          </w:p>
        </w:tc>
        <w:tc>
          <w:tcPr>
            <w:tcW w:w="577"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8</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hint="eastAsia"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w:t>
            </w:r>
          </w:p>
        </w:tc>
        <w:tc>
          <w:tcPr>
            <w:tcW w:w="1050"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924"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2268" w:type="dxa"/>
            <w:vAlign w:val="center"/>
          </w:tcPr>
          <w:p>
            <w:pPr>
              <w:spacing w:line="220" w:lineRule="exact"/>
              <w:jc w:val="center"/>
              <w:rPr>
                <w:rFonts w:ascii="楷体" w:hAnsi="楷体" w:eastAsia="楷体" w:cs="宋体"/>
                <w:bCs/>
                <w:color w:val="000000"/>
                <w:kern w:val="1"/>
                <w:szCs w:val="21"/>
              </w:rPr>
            </w:pPr>
            <w:r>
              <w:rPr>
                <w:rFonts w:hint="eastAsia" w:ascii="楷体" w:hAnsi="楷体" w:eastAsia="楷体" w:cs="宋体"/>
                <w:bCs/>
                <w:color w:val="000000"/>
                <w:kern w:val="1"/>
                <w:szCs w:val="21"/>
              </w:rPr>
              <w:t>集中在一年一期开学前一周完成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小计</w:t>
            </w:r>
          </w:p>
        </w:tc>
        <w:tc>
          <w:tcPr>
            <w:tcW w:w="474"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1044</w:t>
            </w:r>
          </w:p>
        </w:tc>
        <w:tc>
          <w:tcPr>
            <w:tcW w:w="509"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658</w:t>
            </w:r>
          </w:p>
        </w:tc>
        <w:tc>
          <w:tcPr>
            <w:tcW w:w="577"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386</w:t>
            </w:r>
          </w:p>
        </w:tc>
        <w:tc>
          <w:tcPr>
            <w:tcW w:w="403" w:type="dxa"/>
            <w:vAlign w:val="center"/>
          </w:tcPr>
          <w:p>
            <w:pPr>
              <w:spacing w:line="220" w:lineRule="exact"/>
              <w:jc w:val="center"/>
              <w:rPr>
                <w:rFonts w:ascii="楷体" w:hAnsi="楷体" w:eastAsia="楷体" w:cs="宋体"/>
                <w:color w:val="auto"/>
                <w:kern w:val="1"/>
                <w:szCs w:val="21"/>
              </w:rPr>
            </w:pPr>
          </w:p>
        </w:tc>
        <w:tc>
          <w:tcPr>
            <w:tcW w:w="437" w:type="dxa"/>
            <w:vAlign w:val="center"/>
          </w:tcPr>
          <w:p>
            <w:pPr>
              <w:spacing w:line="220" w:lineRule="exact"/>
              <w:jc w:val="center"/>
              <w:rPr>
                <w:rFonts w:ascii="楷体" w:hAnsi="楷体" w:eastAsia="楷体" w:cs="宋体"/>
                <w:color w:val="auto"/>
                <w:kern w:val="1"/>
                <w:szCs w:val="21"/>
              </w:rPr>
            </w:pPr>
          </w:p>
        </w:tc>
        <w:tc>
          <w:tcPr>
            <w:tcW w:w="977"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16</w:t>
            </w:r>
          </w:p>
        </w:tc>
        <w:tc>
          <w:tcPr>
            <w:tcW w:w="1050"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15</w:t>
            </w:r>
          </w:p>
        </w:tc>
        <w:tc>
          <w:tcPr>
            <w:tcW w:w="848"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1</w:t>
            </w:r>
            <w:r>
              <w:rPr>
                <w:rFonts w:ascii="楷体" w:hAnsi="楷体" w:eastAsia="楷体" w:cs="宋体"/>
                <w:color w:val="auto"/>
                <w:kern w:val="1"/>
                <w:szCs w:val="21"/>
              </w:rPr>
              <w:t>4</w:t>
            </w:r>
          </w:p>
        </w:tc>
        <w:tc>
          <w:tcPr>
            <w:tcW w:w="1006" w:type="dxa"/>
            <w:vAlign w:val="center"/>
          </w:tcPr>
          <w:p>
            <w:pPr>
              <w:spacing w:line="220" w:lineRule="exact"/>
              <w:jc w:val="center"/>
              <w:rPr>
                <w:rFonts w:hint="eastAsia" w:ascii="楷体" w:hAnsi="楷体" w:eastAsia="楷体" w:cs="宋体"/>
                <w:color w:val="auto"/>
                <w:kern w:val="1"/>
                <w:szCs w:val="21"/>
                <w:lang w:eastAsia="zh-CN"/>
              </w:rPr>
            </w:pPr>
            <w:r>
              <w:rPr>
                <w:rFonts w:hint="eastAsia" w:ascii="楷体" w:hAnsi="楷体" w:eastAsia="楷体" w:cs="宋体"/>
                <w:color w:val="auto"/>
                <w:kern w:val="1"/>
                <w:szCs w:val="21"/>
              </w:rPr>
              <w:t>1</w:t>
            </w:r>
            <w:r>
              <w:rPr>
                <w:rFonts w:hint="eastAsia" w:ascii="楷体" w:hAnsi="楷体" w:eastAsia="楷体" w:cs="宋体"/>
                <w:color w:val="auto"/>
                <w:kern w:val="1"/>
                <w:szCs w:val="21"/>
                <w:lang w:val="en-US" w:eastAsia="zh-CN"/>
              </w:rPr>
              <w:t>3</w:t>
            </w:r>
          </w:p>
        </w:tc>
        <w:tc>
          <w:tcPr>
            <w:tcW w:w="876"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1</w:t>
            </w:r>
          </w:p>
        </w:tc>
        <w:tc>
          <w:tcPr>
            <w:tcW w:w="924"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2268" w:type="dxa"/>
            <w:vAlign w:val="center"/>
          </w:tcPr>
          <w:p>
            <w:pPr>
              <w:spacing w:line="220" w:lineRule="exact"/>
              <w:jc w:val="center"/>
              <w:rPr>
                <w:rFonts w:ascii="楷体" w:hAnsi="楷体" w:eastAsia="楷体" w:cs="宋体"/>
                <w:color w:val="FF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374" w:type="dxa"/>
            <w:vMerge w:val="restart"/>
            <w:vAlign w:val="center"/>
          </w:tcPr>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p>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专业必修课</w:t>
            </w:r>
          </w:p>
        </w:tc>
        <w:tc>
          <w:tcPr>
            <w:tcW w:w="374" w:type="dxa"/>
            <w:vAlign w:val="center"/>
          </w:tcPr>
          <w:p>
            <w:pPr>
              <w:spacing w:line="220" w:lineRule="exact"/>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Verdana"/>
                <w:szCs w:val="21"/>
              </w:rPr>
              <w:t>家政学概论</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162</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130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32</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5</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4</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b/>
                <w:color w:val="000000"/>
                <w:kern w:val="1"/>
                <w:szCs w:val="21"/>
                <w:shd w:val="clear" w:color="auto" w:fill="00FFFF"/>
              </w:rPr>
            </w:pPr>
          </w:p>
        </w:tc>
        <w:tc>
          <w:tcPr>
            <w:tcW w:w="374" w:type="dxa"/>
            <w:vMerge w:val="continue"/>
            <w:vAlign w:val="center"/>
          </w:tcPr>
          <w:p>
            <w:pPr>
              <w:spacing w:line="220" w:lineRule="exact"/>
              <w:jc w:val="center"/>
              <w:rPr>
                <w:rFonts w:ascii="楷体" w:hAnsi="楷体" w:eastAsia="楷体" w:cs="宋体"/>
                <w:color w:val="000000"/>
                <w:kern w:val="1"/>
                <w:szCs w:val="21"/>
              </w:rPr>
            </w:pPr>
          </w:p>
        </w:tc>
        <w:tc>
          <w:tcPr>
            <w:tcW w:w="374" w:type="dxa"/>
            <w:vMerge w:val="restart"/>
            <w:vAlign w:val="center"/>
          </w:tcPr>
          <w:p>
            <w:pPr>
              <w:spacing w:line="220" w:lineRule="exact"/>
              <w:jc w:val="center"/>
              <w:rPr>
                <w:rFonts w:ascii="楷体" w:hAnsi="楷体" w:eastAsia="楷体" w:cs="宋体"/>
                <w:kern w:val="1"/>
                <w:szCs w:val="21"/>
              </w:rPr>
            </w:pPr>
            <w:r>
              <w:rPr>
                <w:rFonts w:hint="eastAsia" w:ascii="楷体" w:hAnsi="楷体" w:eastAsia="楷体" w:cs="宋体"/>
                <w:kern w:val="1"/>
                <w:szCs w:val="21"/>
              </w:rPr>
              <w:t>专</w:t>
            </w:r>
          </w:p>
          <w:p>
            <w:pPr>
              <w:spacing w:line="220" w:lineRule="exact"/>
              <w:jc w:val="center"/>
              <w:rPr>
                <w:rFonts w:ascii="楷体" w:hAnsi="楷体" w:eastAsia="楷体" w:cs="宋体"/>
                <w:kern w:val="1"/>
                <w:szCs w:val="21"/>
              </w:rPr>
            </w:pPr>
            <w:r>
              <w:rPr>
                <w:rFonts w:hint="eastAsia" w:ascii="楷体" w:hAnsi="楷体" w:eastAsia="楷体" w:cs="宋体"/>
                <w:kern w:val="1"/>
                <w:szCs w:val="21"/>
              </w:rPr>
              <w:t>业</w:t>
            </w:r>
          </w:p>
          <w:p>
            <w:pPr>
              <w:spacing w:line="220" w:lineRule="exact"/>
              <w:jc w:val="center"/>
              <w:rPr>
                <w:rFonts w:ascii="楷体" w:hAnsi="楷体" w:eastAsia="楷体" w:cs="宋体"/>
                <w:kern w:val="1"/>
                <w:szCs w:val="21"/>
              </w:rPr>
            </w:pPr>
            <w:r>
              <w:rPr>
                <w:rFonts w:hint="eastAsia" w:ascii="楷体" w:hAnsi="楷体" w:eastAsia="楷体" w:cs="宋体"/>
                <w:kern w:val="1"/>
                <w:szCs w:val="21"/>
                <w:lang w:val="en-US" w:eastAsia="zh-CN"/>
              </w:rPr>
              <w:t>基础</w:t>
            </w:r>
            <w:r>
              <w:rPr>
                <w:rFonts w:hint="eastAsia" w:ascii="楷体" w:hAnsi="楷体" w:eastAsia="楷体" w:cs="宋体"/>
                <w:kern w:val="1"/>
                <w:szCs w:val="21"/>
              </w:rPr>
              <w:t>课</w:t>
            </w:r>
          </w:p>
        </w:tc>
        <w:tc>
          <w:tcPr>
            <w:tcW w:w="2551"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婴幼儿卫生与保健</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80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28</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848"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restart"/>
            <w:vAlign w:val="center"/>
          </w:tcPr>
          <w:p>
            <w:pPr>
              <w:spacing w:line="220" w:lineRule="exact"/>
              <w:jc w:val="center"/>
              <w:rPr>
                <w:rFonts w:ascii="楷体" w:hAnsi="楷体" w:eastAsia="楷体" w:cs="宋体"/>
                <w:color w:val="FF0000"/>
                <w:kern w:val="1"/>
                <w:szCs w:val="21"/>
              </w:rPr>
            </w:pPr>
            <w:r>
              <w:rPr>
                <w:rFonts w:hint="eastAsia" w:ascii="楷体" w:hAnsi="楷体" w:eastAsia="楷体" w:cs="宋体"/>
                <w:kern w:val="1"/>
                <w:szCs w:val="21"/>
              </w:rPr>
              <w:t>设置</w:t>
            </w:r>
            <w:r>
              <w:rPr>
                <w:rFonts w:hint="eastAsia" w:ascii="楷体" w:hAnsi="楷体" w:eastAsia="楷体" w:cs="宋体"/>
                <w:kern w:val="1"/>
                <w:szCs w:val="21"/>
                <w:lang w:val="en-US" w:eastAsia="zh-CN"/>
              </w:rPr>
              <w:t>4</w:t>
            </w:r>
            <w:r>
              <w:rPr>
                <w:rFonts w:hint="eastAsia" w:ascii="楷体" w:hAnsi="楷体" w:eastAsia="楷体" w:cs="宋体"/>
                <w:kern w:val="1"/>
                <w:szCs w:val="21"/>
              </w:rPr>
              <w:t>门</w:t>
            </w:r>
            <w:r>
              <w:rPr>
                <w:rFonts w:hint="eastAsia" w:ascii="楷体" w:hAnsi="楷体" w:eastAsia="楷体" w:cs="宋体"/>
                <w:kern w:val="1"/>
                <w:szCs w:val="21"/>
                <w:lang w:val="en-US" w:eastAsia="zh-CN"/>
              </w:rPr>
              <w:t>基础</w:t>
            </w:r>
            <w:r>
              <w:rPr>
                <w:rFonts w:hint="eastAsia" w:ascii="楷体" w:hAnsi="楷体" w:eastAsia="楷体" w:cs="宋体"/>
                <w:kern w:val="1"/>
                <w:szCs w:val="21"/>
              </w:rPr>
              <w:t>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b/>
                <w:color w:val="000000"/>
                <w:kern w:val="1"/>
                <w:szCs w:val="21"/>
                <w:shd w:val="clear" w:color="auto" w:fill="00FFFF"/>
              </w:rPr>
            </w:pPr>
          </w:p>
        </w:tc>
        <w:tc>
          <w:tcPr>
            <w:tcW w:w="374" w:type="dxa"/>
            <w:vMerge w:val="continue"/>
            <w:vAlign w:val="center"/>
          </w:tcPr>
          <w:p>
            <w:pPr>
              <w:spacing w:line="220" w:lineRule="exact"/>
              <w:jc w:val="center"/>
              <w:rPr>
                <w:rFonts w:ascii="楷体" w:hAnsi="楷体" w:eastAsia="楷体" w:cs="宋体"/>
                <w:color w:val="000000"/>
                <w:kern w:val="1"/>
                <w:szCs w:val="21"/>
              </w:rPr>
            </w:pPr>
          </w:p>
        </w:tc>
        <w:tc>
          <w:tcPr>
            <w:tcW w:w="374" w:type="dxa"/>
            <w:vMerge w:val="continue"/>
            <w:vAlign w:val="center"/>
          </w:tcPr>
          <w:p>
            <w:pPr>
              <w:spacing w:line="220" w:lineRule="exact"/>
              <w:jc w:val="center"/>
              <w:rPr>
                <w:rFonts w:ascii="楷体" w:hAnsi="楷体" w:eastAsia="楷体" w:cs="宋体"/>
                <w:kern w:val="1"/>
                <w:szCs w:val="21"/>
              </w:rPr>
            </w:pPr>
          </w:p>
        </w:tc>
        <w:tc>
          <w:tcPr>
            <w:tcW w:w="2551"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Verdana"/>
                <w:szCs w:val="21"/>
                <w:lang w:val="en-US" w:eastAsia="zh-CN"/>
              </w:rPr>
              <w:t>婴幼儿心理发展与教育</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80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28</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FF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374" w:type="dxa"/>
            <w:vMerge w:val="continue"/>
            <w:vAlign w:val="center"/>
          </w:tcPr>
          <w:p>
            <w:pPr>
              <w:spacing w:line="220" w:lineRule="exact"/>
              <w:jc w:val="center"/>
              <w:rPr>
                <w:rFonts w:ascii="楷体" w:hAnsi="楷体" w:eastAsia="楷体" w:cs="宋体"/>
                <w:color w:val="000000"/>
                <w:kern w:val="1"/>
                <w:szCs w:val="21"/>
              </w:rPr>
            </w:pPr>
          </w:p>
        </w:tc>
        <w:tc>
          <w:tcPr>
            <w:tcW w:w="374" w:type="dxa"/>
            <w:vMerge w:val="continue"/>
            <w:vAlign w:val="center"/>
          </w:tcPr>
          <w:p>
            <w:pPr>
              <w:spacing w:line="220" w:lineRule="exact"/>
              <w:jc w:val="center"/>
              <w:rPr>
                <w:rFonts w:ascii="楷体" w:hAnsi="楷体" w:eastAsia="楷体" w:cs="宋体"/>
                <w:kern w:val="1"/>
                <w:szCs w:val="21"/>
              </w:rPr>
            </w:pPr>
          </w:p>
        </w:tc>
        <w:tc>
          <w:tcPr>
            <w:tcW w:w="2551"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Verdana"/>
                <w:szCs w:val="21"/>
                <w:lang w:val="en-US" w:eastAsia="zh-CN"/>
              </w:rPr>
              <w:t>母婴护理（基础知识）</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72</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60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12</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4</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737" w:hRule="atLeast"/>
          <w:jc w:val="center"/>
        </w:trPr>
        <w:tc>
          <w:tcPr>
            <w:tcW w:w="381" w:type="dxa"/>
            <w:vMerge w:val="continue"/>
            <w:tcMar>
              <w:left w:w="108" w:type="dxa"/>
              <w:right w:w="108" w:type="dxa"/>
            </w:tcMar>
            <w:vAlign w:val="center"/>
          </w:tcPr>
          <w:p>
            <w:pPr>
              <w:jc w:val="center"/>
              <w:rPr>
                <w:rFonts w:ascii="楷体" w:hAnsi="楷体" w:eastAsia="楷体" w:cs="宋体"/>
                <w:b/>
                <w:color w:val="000000"/>
                <w:kern w:val="1"/>
                <w:szCs w:val="21"/>
                <w:shd w:val="clear" w:color="auto" w:fill="00FFFF"/>
              </w:rPr>
            </w:pPr>
          </w:p>
        </w:tc>
        <w:tc>
          <w:tcPr>
            <w:tcW w:w="374" w:type="dxa"/>
            <w:vMerge w:val="continue"/>
            <w:vAlign w:val="center"/>
          </w:tcPr>
          <w:p>
            <w:pPr>
              <w:spacing w:line="220" w:lineRule="exact"/>
              <w:jc w:val="center"/>
              <w:rPr>
                <w:rFonts w:ascii="楷体" w:hAnsi="楷体" w:eastAsia="楷体" w:cs="宋体"/>
                <w:color w:val="000000"/>
                <w:kern w:val="1"/>
                <w:szCs w:val="21"/>
              </w:rPr>
            </w:pPr>
          </w:p>
        </w:tc>
        <w:tc>
          <w:tcPr>
            <w:tcW w:w="374" w:type="dxa"/>
            <w:vMerge w:val="restart"/>
            <w:textDirection w:val="tbRlV"/>
            <w:vAlign w:val="center"/>
          </w:tcPr>
          <w:p>
            <w:pPr>
              <w:spacing w:line="220" w:lineRule="exact"/>
              <w:ind w:left="113" w:right="113"/>
              <w:jc w:val="center"/>
              <w:rPr>
                <w:rFonts w:ascii="楷体" w:hAnsi="楷体" w:eastAsia="楷体" w:cs="宋体"/>
                <w:kern w:val="1"/>
                <w:szCs w:val="21"/>
              </w:rPr>
            </w:pPr>
            <w:r>
              <w:rPr>
                <w:rFonts w:hint="eastAsia" w:ascii="楷体" w:hAnsi="楷体" w:eastAsia="楷体" w:cs="宋体"/>
                <w:kern w:val="1"/>
                <w:szCs w:val="21"/>
              </w:rPr>
              <w:t>专业</w:t>
            </w:r>
            <w:r>
              <w:rPr>
                <w:rFonts w:hint="eastAsia" w:ascii="楷体" w:hAnsi="楷体" w:eastAsia="楷体" w:cs="宋体"/>
                <w:kern w:val="1"/>
                <w:szCs w:val="21"/>
                <w:lang w:val="en-US" w:eastAsia="zh-CN"/>
              </w:rPr>
              <w:t>核心课</w:t>
            </w:r>
          </w:p>
        </w:tc>
        <w:tc>
          <w:tcPr>
            <w:tcW w:w="2551"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bCs/>
                <w:color w:val="000000" w:themeColor="text1"/>
                <w:szCs w:val="21"/>
                <w:lang w:val="en-US" w:eastAsia="zh-CN"/>
                <w14:textFill>
                  <w14:solidFill>
                    <w14:schemeClr w14:val="tx1"/>
                  </w14:solidFill>
                </w14:textFill>
              </w:rPr>
              <w:t>0-3岁</w:t>
            </w:r>
            <w:r>
              <w:rPr>
                <w:rFonts w:hint="eastAsia" w:ascii="楷体" w:hAnsi="楷体" w:eastAsia="楷体"/>
                <w:bCs/>
                <w:color w:val="000000" w:themeColor="text1"/>
                <w:szCs w:val="21"/>
                <w14:textFill>
                  <w14:solidFill>
                    <w14:schemeClr w14:val="tx1"/>
                  </w14:solidFill>
                </w14:textFill>
              </w:rPr>
              <w:t>婴幼儿</w:t>
            </w:r>
            <w:r>
              <w:rPr>
                <w:rFonts w:hint="eastAsia" w:ascii="楷体" w:hAnsi="楷体" w:eastAsia="楷体"/>
                <w:bCs/>
                <w:color w:val="000000" w:themeColor="text1"/>
                <w:szCs w:val="21"/>
                <w:lang w:val="en-US" w:eastAsia="zh-CN"/>
                <w14:textFill>
                  <w14:solidFill>
                    <w14:schemeClr w14:val="tx1"/>
                  </w14:solidFill>
                </w14:textFill>
              </w:rPr>
              <w:t>游戏设计与指导</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36</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72</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restart"/>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kern w:val="1"/>
                <w:szCs w:val="21"/>
              </w:rPr>
              <w:t>设置</w:t>
            </w:r>
            <w:r>
              <w:rPr>
                <w:rFonts w:hint="eastAsia" w:ascii="楷体" w:hAnsi="楷体" w:eastAsia="楷体" w:cs="宋体"/>
                <w:kern w:val="1"/>
                <w:szCs w:val="21"/>
                <w:lang w:val="en-US" w:eastAsia="zh-CN"/>
              </w:rPr>
              <w:t>6</w:t>
            </w:r>
            <w:r>
              <w:rPr>
                <w:rFonts w:hint="eastAsia" w:ascii="楷体" w:hAnsi="楷体" w:eastAsia="楷体" w:cs="宋体"/>
                <w:kern w:val="1"/>
                <w:szCs w:val="21"/>
              </w:rPr>
              <w:t>门</w:t>
            </w:r>
            <w:r>
              <w:rPr>
                <w:rFonts w:hint="eastAsia" w:ascii="楷体" w:hAnsi="楷体" w:eastAsia="楷体" w:cs="宋体"/>
                <w:kern w:val="1"/>
                <w:szCs w:val="21"/>
                <w:lang w:val="en-US" w:eastAsia="zh-CN"/>
              </w:rPr>
              <w:t>核心</w:t>
            </w:r>
            <w:r>
              <w:rPr>
                <w:rFonts w:hint="eastAsia" w:ascii="楷体" w:hAnsi="楷体" w:eastAsia="楷体" w:cs="宋体"/>
                <w:kern w:val="1"/>
                <w:szCs w:val="21"/>
              </w:rPr>
              <w:t>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737" w:hRule="atLeast"/>
          <w:jc w:val="center"/>
        </w:trPr>
        <w:tc>
          <w:tcPr>
            <w:tcW w:w="381" w:type="dxa"/>
            <w:vMerge w:val="continue"/>
            <w:tcMar>
              <w:left w:w="108" w:type="dxa"/>
              <w:right w:w="108" w:type="dxa"/>
            </w:tcMar>
            <w:vAlign w:val="center"/>
          </w:tcPr>
          <w:p>
            <w:pPr>
              <w:jc w:val="center"/>
              <w:rPr>
                <w:rFonts w:ascii="楷体" w:hAnsi="楷体" w:eastAsia="楷体" w:cs="宋体"/>
                <w:b/>
                <w:color w:val="000000"/>
                <w:kern w:val="1"/>
                <w:szCs w:val="21"/>
                <w:shd w:val="clear" w:color="auto" w:fill="00FFFF"/>
              </w:rPr>
            </w:pPr>
          </w:p>
        </w:tc>
        <w:tc>
          <w:tcPr>
            <w:tcW w:w="374" w:type="dxa"/>
            <w:vMerge w:val="continue"/>
            <w:vAlign w:val="center"/>
          </w:tcPr>
          <w:p>
            <w:pPr>
              <w:spacing w:line="220" w:lineRule="exact"/>
              <w:jc w:val="center"/>
              <w:rPr>
                <w:rFonts w:ascii="楷体" w:hAnsi="楷体" w:eastAsia="楷体" w:cs="宋体"/>
                <w:color w:val="000000"/>
                <w:kern w:val="1"/>
                <w:szCs w:val="21"/>
              </w:rPr>
            </w:pPr>
          </w:p>
        </w:tc>
        <w:tc>
          <w:tcPr>
            <w:tcW w:w="374" w:type="dxa"/>
            <w:vMerge w:val="continue"/>
            <w:vAlign w:val="center"/>
          </w:tcPr>
          <w:p>
            <w:pPr>
              <w:spacing w:line="220" w:lineRule="exact"/>
              <w:jc w:val="center"/>
              <w:rPr>
                <w:rFonts w:ascii="楷体" w:hAnsi="楷体" w:eastAsia="楷体" w:cs="宋体"/>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Verdana"/>
                <w:szCs w:val="21"/>
                <w:lang w:val="en-US" w:eastAsia="zh-CN"/>
              </w:rPr>
              <w:t>0-3岁婴幼儿保育与教育</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36</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72</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100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FF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737" w:hRule="atLeast"/>
          <w:jc w:val="center"/>
        </w:trPr>
        <w:tc>
          <w:tcPr>
            <w:tcW w:w="381" w:type="dxa"/>
            <w:vMerge w:val="continue"/>
            <w:tcMar>
              <w:left w:w="108" w:type="dxa"/>
              <w:right w:w="108" w:type="dxa"/>
            </w:tcMar>
            <w:vAlign w:val="center"/>
          </w:tcPr>
          <w:p>
            <w:pPr>
              <w:jc w:val="center"/>
              <w:rPr>
                <w:rFonts w:ascii="楷体" w:hAnsi="楷体" w:eastAsia="楷体" w:cs="宋体"/>
                <w:b/>
                <w:color w:val="000000"/>
                <w:kern w:val="1"/>
                <w:szCs w:val="21"/>
                <w:shd w:val="clear" w:color="auto" w:fill="00FFFF"/>
              </w:rPr>
            </w:pPr>
          </w:p>
        </w:tc>
        <w:tc>
          <w:tcPr>
            <w:tcW w:w="374" w:type="dxa"/>
            <w:vMerge w:val="continue"/>
            <w:vAlign w:val="center"/>
          </w:tcPr>
          <w:p>
            <w:pPr>
              <w:spacing w:line="220" w:lineRule="exact"/>
              <w:jc w:val="center"/>
              <w:rPr>
                <w:rFonts w:ascii="楷体" w:hAnsi="楷体" w:eastAsia="楷体" w:cs="宋体"/>
                <w:color w:val="000000"/>
                <w:kern w:val="1"/>
                <w:szCs w:val="21"/>
              </w:rPr>
            </w:pPr>
          </w:p>
        </w:tc>
        <w:tc>
          <w:tcPr>
            <w:tcW w:w="374" w:type="dxa"/>
            <w:vMerge w:val="continue"/>
            <w:vAlign w:val="center"/>
          </w:tcPr>
          <w:p>
            <w:pPr>
              <w:spacing w:line="220" w:lineRule="exact"/>
              <w:jc w:val="center"/>
              <w:rPr>
                <w:rFonts w:ascii="楷体" w:hAnsi="楷体" w:eastAsia="楷体" w:cs="宋体"/>
                <w:kern w:val="1"/>
                <w:szCs w:val="21"/>
              </w:rPr>
            </w:pPr>
          </w:p>
        </w:tc>
        <w:tc>
          <w:tcPr>
            <w:tcW w:w="2551" w:type="dxa"/>
            <w:vAlign w:val="center"/>
          </w:tcPr>
          <w:p>
            <w:pPr>
              <w:adjustRightInd w:val="0"/>
              <w:snapToGrid w:val="0"/>
              <w:spacing w:before="78" w:beforeLines="25" w:line="240" w:lineRule="exact"/>
              <w:jc w:val="center"/>
              <w:rPr>
                <w:rFonts w:hint="default" w:ascii="楷体" w:hAnsi="楷体" w:eastAsia="楷体"/>
                <w:bCs/>
                <w:color w:val="000000" w:themeColor="text1"/>
                <w:szCs w:val="21"/>
                <w:lang w:val="en-US" w:eastAsia="zh-CN"/>
                <w14:textFill>
                  <w14:solidFill>
                    <w14:schemeClr w14:val="tx1"/>
                  </w14:solidFill>
                </w14:textFill>
              </w:rPr>
            </w:pPr>
            <w:r>
              <w:rPr>
                <w:rFonts w:hint="eastAsia" w:ascii="楷体" w:hAnsi="楷体" w:eastAsia="楷体"/>
                <w:bCs/>
                <w:color w:val="000000" w:themeColor="text1"/>
                <w:szCs w:val="21"/>
                <w:lang w:val="en-US" w:eastAsia="zh-CN"/>
                <w14:textFill>
                  <w14:solidFill>
                    <w14:schemeClr w14:val="tx1"/>
                  </w14:solidFill>
                </w14:textFill>
              </w:rPr>
              <w:t>家政服务员（初级）</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36</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72</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FF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737"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374" w:type="dxa"/>
            <w:vMerge w:val="continue"/>
            <w:vAlign w:val="center"/>
          </w:tcPr>
          <w:p>
            <w:pPr>
              <w:jc w:val="center"/>
              <w:rPr>
                <w:rFonts w:ascii="楷体" w:hAnsi="楷体" w:eastAsia="楷体" w:cs="宋体"/>
                <w:color w:val="000000"/>
                <w:kern w:val="1"/>
                <w:szCs w:val="21"/>
              </w:rPr>
            </w:pPr>
          </w:p>
        </w:tc>
        <w:tc>
          <w:tcPr>
            <w:tcW w:w="374" w:type="dxa"/>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lang w:val="en-US" w:eastAsia="zh-CN"/>
              </w:rPr>
              <w:t>老年照护技术</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234</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90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144</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100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7</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680"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374" w:type="dxa"/>
            <w:vMerge w:val="continue"/>
            <w:vAlign w:val="center"/>
          </w:tcPr>
          <w:p>
            <w:pPr>
              <w:jc w:val="center"/>
              <w:rPr>
                <w:rFonts w:ascii="楷体" w:hAnsi="楷体" w:eastAsia="楷体" w:cs="宋体"/>
                <w:color w:val="000000"/>
                <w:kern w:val="1"/>
                <w:szCs w:val="21"/>
              </w:rPr>
            </w:pPr>
          </w:p>
        </w:tc>
        <w:tc>
          <w:tcPr>
            <w:tcW w:w="374" w:type="dxa"/>
            <w:vMerge w:val="continue"/>
            <w:textDirection w:val="tbRlV"/>
            <w:vAlign w:val="center"/>
          </w:tcPr>
          <w:p>
            <w:pPr>
              <w:ind w:left="113" w:right="113"/>
              <w:jc w:val="center"/>
              <w:rPr>
                <w:rFonts w:ascii="楷体" w:hAnsi="楷体" w:eastAsia="楷体" w:cs="宋体"/>
                <w:color w:val="000000"/>
                <w:kern w:val="1"/>
                <w:szCs w:val="21"/>
              </w:rPr>
            </w:pPr>
          </w:p>
        </w:tc>
        <w:tc>
          <w:tcPr>
            <w:tcW w:w="2551"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Verdana"/>
                <w:szCs w:val="21"/>
                <w:lang w:val="en-US" w:eastAsia="zh-CN"/>
              </w:rPr>
              <w:t>家庭急救技术</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36</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72</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6</w:t>
            </w:r>
          </w:p>
        </w:tc>
        <w:tc>
          <w:tcPr>
            <w:tcW w:w="848"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680"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374" w:type="dxa"/>
            <w:vMerge w:val="continue"/>
            <w:vAlign w:val="center"/>
          </w:tcPr>
          <w:p>
            <w:pPr>
              <w:jc w:val="center"/>
              <w:rPr>
                <w:rFonts w:ascii="楷体" w:hAnsi="楷体" w:eastAsia="楷体" w:cs="宋体"/>
                <w:color w:val="000000"/>
                <w:kern w:val="1"/>
                <w:szCs w:val="21"/>
              </w:rPr>
            </w:pPr>
          </w:p>
        </w:tc>
        <w:tc>
          <w:tcPr>
            <w:tcW w:w="374" w:type="dxa"/>
            <w:vMerge w:val="continue"/>
            <w:vAlign w:val="center"/>
          </w:tcPr>
          <w:p>
            <w:pPr>
              <w:jc w:val="center"/>
              <w:rPr>
                <w:rFonts w:ascii="楷体" w:hAnsi="楷体" w:eastAsia="楷体" w:cs="宋体"/>
                <w:color w:val="000000"/>
                <w:kern w:val="1"/>
                <w:szCs w:val="21"/>
              </w:rPr>
            </w:pPr>
          </w:p>
        </w:tc>
        <w:tc>
          <w:tcPr>
            <w:tcW w:w="2551"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Verdana"/>
                <w:szCs w:val="21"/>
                <w:lang w:val="en-US" w:eastAsia="zh-CN"/>
              </w:rPr>
              <w:t>母婴护理职业实训手册</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108</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36</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72</w:t>
            </w:r>
          </w:p>
        </w:tc>
        <w:tc>
          <w:tcPr>
            <w:tcW w:w="403"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924"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75" w:hRule="exact"/>
          <w:jc w:val="center"/>
        </w:trPr>
        <w:tc>
          <w:tcPr>
            <w:tcW w:w="3680" w:type="dxa"/>
            <w:gridSpan w:val="4"/>
            <w:tcMar>
              <w:left w:w="108" w:type="dxa"/>
              <w:right w:w="108" w:type="dxa"/>
            </w:tcMar>
            <w:vAlign w:val="center"/>
          </w:tcPr>
          <w:p>
            <w:pPr>
              <w:spacing w:line="220" w:lineRule="exact"/>
              <w:jc w:val="center"/>
              <w:rPr>
                <w:rFonts w:ascii="楷体" w:hAnsi="楷体" w:eastAsia="楷体" w:cs="宋体"/>
                <w:color w:val="FF0000"/>
                <w:kern w:val="1"/>
                <w:szCs w:val="21"/>
              </w:rPr>
            </w:pPr>
            <w:r>
              <w:rPr>
                <w:rFonts w:hint="eastAsia" w:ascii="楷体" w:hAnsi="楷体" w:eastAsia="楷体" w:cs="宋体"/>
                <w:kern w:val="1"/>
                <w:szCs w:val="21"/>
              </w:rPr>
              <w:t>小计</w:t>
            </w:r>
          </w:p>
        </w:tc>
        <w:tc>
          <w:tcPr>
            <w:tcW w:w="474"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rPr>
              <w:t>1</w:t>
            </w:r>
            <w:r>
              <w:rPr>
                <w:rFonts w:hint="eastAsia" w:ascii="楷体" w:hAnsi="楷体" w:eastAsia="楷体" w:cs="宋体"/>
                <w:color w:val="auto"/>
                <w:kern w:val="1"/>
                <w:szCs w:val="21"/>
                <w:lang w:val="en-US" w:eastAsia="zh-CN"/>
              </w:rPr>
              <w:t>224</w:t>
            </w:r>
          </w:p>
        </w:tc>
        <w:tc>
          <w:tcPr>
            <w:tcW w:w="509"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620</w:t>
            </w:r>
          </w:p>
        </w:tc>
        <w:tc>
          <w:tcPr>
            <w:tcW w:w="577"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604</w:t>
            </w:r>
          </w:p>
        </w:tc>
        <w:tc>
          <w:tcPr>
            <w:tcW w:w="403" w:type="dxa"/>
            <w:vAlign w:val="center"/>
          </w:tcPr>
          <w:p>
            <w:pPr>
              <w:spacing w:line="220" w:lineRule="exact"/>
              <w:jc w:val="center"/>
              <w:rPr>
                <w:rFonts w:ascii="楷体" w:hAnsi="楷体" w:eastAsia="楷体" w:cs="宋体"/>
                <w:color w:val="auto"/>
                <w:kern w:val="1"/>
                <w:szCs w:val="21"/>
              </w:rPr>
            </w:pPr>
          </w:p>
        </w:tc>
        <w:tc>
          <w:tcPr>
            <w:tcW w:w="437" w:type="dxa"/>
            <w:vAlign w:val="center"/>
          </w:tcPr>
          <w:p>
            <w:pPr>
              <w:spacing w:line="220" w:lineRule="exact"/>
              <w:jc w:val="center"/>
              <w:rPr>
                <w:rFonts w:ascii="楷体" w:hAnsi="楷体" w:eastAsia="楷体" w:cs="宋体"/>
                <w:color w:val="auto"/>
                <w:kern w:val="1"/>
                <w:szCs w:val="21"/>
              </w:rPr>
            </w:pPr>
          </w:p>
        </w:tc>
        <w:tc>
          <w:tcPr>
            <w:tcW w:w="977"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15</w:t>
            </w:r>
          </w:p>
        </w:tc>
        <w:tc>
          <w:tcPr>
            <w:tcW w:w="1050"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16</w:t>
            </w:r>
          </w:p>
        </w:tc>
        <w:tc>
          <w:tcPr>
            <w:tcW w:w="848"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18</w:t>
            </w:r>
          </w:p>
        </w:tc>
        <w:tc>
          <w:tcPr>
            <w:tcW w:w="1006"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19</w:t>
            </w:r>
          </w:p>
        </w:tc>
        <w:tc>
          <w:tcPr>
            <w:tcW w:w="876"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924"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2268" w:type="dxa"/>
            <w:vAlign w:val="center"/>
          </w:tcPr>
          <w:p>
            <w:pPr>
              <w:spacing w:line="220" w:lineRule="exact"/>
              <w:jc w:val="center"/>
              <w:rPr>
                <w:rFonts w:ascii="楷体" w:hAnsi="楷体" w:eastAsia="楷体" w:cs="宋体"/>
                <w:color w:val="FF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622" w:hRule="atLeast"/>
          <w:jc w:val="center"/>
        </w:trPr>
        <w:tc>
          <w:tcPr>
            <w:tcW w:w="381" w:type="dxa"/>
            <w:vMerge w:val="restart"/>
            <w:tcMar>
              <w:left w:w="108" w:type="dxa"/>
              <w:right w:w="108" w:type="dxa"/>
            </w:tcMar>
            <w:vAlign w:val="center"/>
          </w:tcPr>
          <w:p>
            <w:pPr>
              <w:spacing w:line="24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选修课</w:t>
            </w:r>
          </w:p>
        </w:tc>
        <w:tc>
          <w:tcPr>
            <w:tcW w:w="748" w:type="dxa"/>
            <w:gridSpan w:val="2"/>
            <w:vMerge w:val="restart"/>
            <w:vAlign w:val="center"/>
          </w:tcPr>
          <w:p>
            <w:pPr>
              <w:spacing w:line="300" w:lineRule="exact"/>
              <w:jc w:val="center"/>
              <w:rPr>
                <w:rFonts w:ascii="楷体" w:hAnsi="楷体" w:eastAsia="楷体"/>
                <w:szCs w:val="21"/>
              </w:rPr>
            </w:pPr>
            <w:r>
              <w:rPr>
                <w:rFonts w:hint="eastAsia" w:ascii="楷体" w:hAnsi="楷体" w:eastAsia="楷体"/>
                <w:szCs w:val="21"/>
              </w:rPr>
              <w:t>公共</w:t>
            </w:r>
          </w:p>
          <w:p>
            <w:pPr>
              <w:spacing w:line="300" w:lineRule="exact"/>
              <w:jc w:val="center"/>
              <w:rPr>
                <w:rFonts w:ascii="楷体" w:hAnsi="楷体" w:eastAsia="楷体"/>
                <w:szCs w:val="21"/>
              </w:rPr>
            </w:pPr>
            <w:r>
              <w:rPr>
                <w:rFonts w:hint="eastAsia" w:ascii="楷体" w:hAnsi="楷体" w:eastAsia="楷体"/>
                <w:szCs w:val="21"/>
              </w:rPr>
              <w:t>限定</w:t>
            </w:r>
          </w:p>
          <w:p>
            <w:pPr>
              <w:spacing w:line="300" w:lineRule="exact"/>
              <w:jc w:val="center"/>
              <w:rPr>
                <w:rFonts w:ascii="楷体" w:hAnsi="楷体" w:eastAsia="楷体"/>
                <w:szCs w:val="21"/>
              </w:rPr>
            </w:pPr>
            <w:r>
              <w:rPr>
                <w:rFonts w:hint="eastAsia" w:ascii="楷体" w:hAnsi="楷体" w:eastAsia="楷体"/>
                <w:szCs w:val="21"/>
              </w:rPr>
              <w:t>选修</w:t>
            </w:r>
          </w:p>
          <w:p>
            <w:pPr>
              <w:spacing w:line="300" w:lineRule="exact"/>
              <w:jc w:val="center"/>
              <w:rPr>
                <w:rFonts w:ascii="楷体" w:hAnsi="楷体" w:eastAsia="楷体"/>
                <w:szCs w:val="21"/>
              </w:rPr>
            </w:pPr>
            <w:r>
              <w:rPr>
                <w:rFonts w:hint="eastAsia" w:ascii="楷体" w:hAnsi="楷体" w:eastAsia="楷体"/>
                <w:szCs w:val="21"/>
              </w:rPr>
              <w:t>课</w:t>
            </w:r>
          </w:p>
        </w:tc>
        <w:tc>
          <w:tcPr>
            <w:tcW w:w="2551" w:type="dxa"/>
            <w:vAlign w:val="center"/>
          </w:tcPr>
          <w:p>
            <w:pPr>
              <w:spacing w:line="220" w:lineRule="exact"/>
              <w:jc w:val="center"/>
              <w:rPr>
                <w:rFonts w:ascii="楷体" w:hAnsi="楷体" w:eastAsia="楷体" w:cs="宋体"/>
                <w:kern w:val="1"/>
                <w:szCs w:val="21"/>
              </w:rPr>
            </w:pPr>
            <w:r>
              <w:rPr>
                <w:rFonts w:hint="eastAsia" w:ascii="楷体" w:hAnsi="楷体" w:eastAsia="楷体" w:cs="宋体"/>
                <w:kern w:val="1"/>
                <w:szCs w:val="21"/>
              </w:rPr>
              <w:t>普通话</w:t>
            </w:r>
          </w:p>
        </w:tc>
        <w:tc>
          <w:tcPr>
            <w:tcW w:w="474" w:type="dxa"/>
            <w:vAlign w:val="center"/>
          </w:tcPr>
          <w:p>
            <w:pPr>
              <w:spacing w:line="220" w:lineRule="exact"/>
              <w:jc w:val="center"/>
              <w:rPr>
                <w:rFonts w:hint="default" w:ascii="楷体" w:hAnsi="楷体" w:eastAsia="楷体" w:cs="宋体"/>
                <w:color w:val="000000" w:themeColor="text1"/>
                <w:kern w:val="1"/>
                <w:szCs w:val="21"/>
                <w:lang w:val="en-US" w:eastAsia="zh-CN"/>
                <w14:textFill>
                  <w14:solidFill>
                    <w14:schemeClr w14:val="tx1"/>
                  </w14:solidFill>
                </w14:textFill>
              </w:rPr>
            </w:pPr>
            <w:r>
              <w:rPr>
                <w:rFonts w:hint="eastAsia" w:ascii="楷体" w:hAnsi="楷体" w:eastAsia="楷体" w:cs="宋体"/>
                <w:color w:val="000000" w:themeColor="text1"/>
                <w:kern w:val="1"/>
                <w:szCs w:val="21"/>
                <w:lang w:val="en-US" w:eastAsia="zh-CN"/>
                <w14:textFill>
                  <w14:solidFill>
                    <w14:schemeClr w14:val="tx1"/>
                  </w14:solidFill>
                </w14:textFill>
              </w:rPr>
              <w:t>36</w:t>
            </w:r>
          </w:p>
        </w:tc>
        <w:tc>
          <w:tcPr>
            <w:tcW w:w="509" w:type="dxa"/>
            <w:vAlign w:val="center"/>
          </w:tcPr>
          <w:p>
            <w:pPr>
              <w:spacing w:line="220" w:lineRule="exact"/>
              <w:jc w:val="center"/>
              <w:rPr>
                <w:rFonts w:hint="default" w:ascii="楷体" w:hAnsi="楷体" w:eastAsia="楷体" w:cs="宋体"/>
                <w:color w:val="000000" w:themeColor="text1"/>
                <w:kern w:val="1"/>
                <w:szCs w:val="21"/>
                <w:lang w:val="en-US" w:eastAsia="zh-CN"/>
                <w14:textFill>
                  <w14:solidFill>
                    <w14:schemeClr w14:val="tx1"/>
                  </w14:solidFill>
                </w14:textFill>
              </w:rPr>
            </w:pPr>
            <w:r>
              <w:rPr>
                <w:rFonts w:hint="eastAsia" w:ascii="楷体" w:hAnsi="楷体" w:eastAsia="楷体" w:cs="宋体"/>
                <w:color w:val="000000" w:themeColor="text1"/>
                <w:kern w:val="1"/>
                <w:szCs w:val="21"/>
                <w:lang w:val="en-US" w:eastAsia="zh-CN"/>
                <w14:textFill>
                  <w14:solidFill>
                    <w14:schemeClr w14:val="tx1"/>
                  </w14:solidFill>
                </w14:textFill>
              </w:rPr>
              <w:t>10</w:t>
            </w:r>
          </w:p>
        </w:tc>
        <w:tc>
          <w:tcPr>
            <w:tcW w:w="577" w:type="dxa"/>
            <w:vAlign w:val="center"/>
          </w:tcPr>
          <w:p>
            <w:pPr>
              <w:spacing w:line="220" w:lineRule="exact"/>
              <w:jc w:val="center"/>
              <w:rPr>
                <w:rFonts w:hint="default" w:ascii="楷体" w:hAnsi="楷体" w:eastAsia="楷体" w:cs="宋体"/>
                <w:color w:val="000000" w:themeColor="text1"/>
                <w:kern w:val="1"/>
                <w:szCs w:val="21"/>
                <w:lang w:val="en-US" w:eastAsia="zh-CN"/>
                <w14:textFill>
                  <w14:solidFill>
                    <w14:schemeClr w14:val="tx1"/>
                  </w14:solidFill>
                </w14:textFill>
              </w:rPr>
            </w:pPr>
            <w:r>
              <w:rPr>
                <w:rFonts w:hint="eastAsia" w:ascii="楷体" w:hAnsi="楷体" w:eastAsia="楷体" w:cs="宋体"/>
                <w:color w:val="000000" w:themeColor="text1"/>
                <w:kern w:val="1"/>
                <w:szCs w:val="21"/>
                <w:lang w:val="en-US" w:eastAsia="zh-CN"/>
                <w14:textFill>
                  <w14:solidFill>
                    <w14:schemeClr w14:val="tx1"/>
                  </w14:solidFill>
                </w14:textFill>
              </w:rPr>
              <w:t>26</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1</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1</w:t>
            </w:r>
          </w:p>
        </w:tc>
        <w:tc>
          <w:tcPr>
            <w:tcW w:w="924"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2268" w:type="dxa"/>
            <w:vMerge w:val="restart"/>
            <w:vAlign w:val="center"/>
          </w:tcPr>
          <w:p>
            <w:pPr>
              <w:tabs>
                <w:tab w:val="left" w:pos="1800"/>
                <w:tab w:val="right" w:pos="8100"/>
              </w:tabs>
              <w:spacing w:line="380" w:lineRule="exact"/>
              <w:jc w:val="left"/>
              <w:rPr>
                <w:rFonts w:ascii="楷体" w:hAnsi="楷体" w:eastAsia="楷体" w:cs="宋体"/>
                <w:color w:val="FF0000"/>
                <w:kern w:val="1"/>
                <w:szCs w:val="21"/>
              </w:rPr>
            </w:pPr>
            <w:r>
              <w:rPr>
                <w:rFonts w:hint="eastAsia" w:ascii="楷体" w:hAnsi="楷体" w:eastAsia="楷体" w:cs="宋体"/>
                <w:kern w:val="1"/>
                <w:szCs w:val="21"/>
              </w:rPr>
              <w:t>第五学期课程原则上在1</w:t>
            </w:r>
            <w:r>
              <w:rPr>
                <w:rFonts w:ascii="楷体" w:hAnsi="楷体" w:eastAsia="楷体" w:cs="宋体"/>
                <w:kern w:val="1"/>
                <w:szCs w:val="21"/>
              </w:rPr>
              <w:t>2</w:t>
            </w:r>
            <w:r>
              <w:rPr>
                <w:rFonts w:hint="eastAsia" w:ascii="楷体" w:hAnsi="楷体" w:eastAsia="楷体" w:cs="宋体"/>
                <w:kern w:val="1"/>
                <w:szCs w:val="21"/>
              </w:rPr>
              <w:t>月份之前结束，授课周数为1</w:t>
            </w:r>
            <w:r>
              <w:rPr>
                <w:rFonts w:hint="eastAsia" w:ascii="楷体" w:hAnsi="楷体" w:eastAsia="楷体" w:cs="宋体"/>
                <w:kern w:val="1"/>
                <w:szCs w:val="21"/>
                <w:lang w:val="en-US" w:eastAsia="zh-CN"/>
              </w:rPr>
              <w:t>4</w:t>
            </w:r>
            <w:r>
              <w:rPr>
                <w:rFonts w:hint="eastAsia" w:ascii="楷体" w:hAnsi="楷体" w:eastAsia="楷体" w:cs="宋体"/>
                <w:kern w:val="1"/>
                <w:szCs w:val="21"/>
              </w:rPr>
              <w:t>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626" w:hRule="atLeast"/>
          <w:jc w:val="center"/>
        </w:trPr>
        <w:tc>
          <w:tcPr>
            <w:tcW w:w="381" w:type="dxa"/>
            <w:vMerge w:val="continue"/>
            <w:tcMar>
              <w:left w:w="108" w:type="dxa"/>
              <w:right w:w="108" w:type="dxa"/>
            </w:tcMar>
            <w:vAlign w:val="center"/>
          </w:tcPr>
          <w:p>
            <w:pPr>
              <w:spacing w:line="240" w:lineRule="exact"/>
              <w:jc w:val="center"/>
              <w:rPr>
                <w:rFonts w:ascii="楷体" w:hAnsi="楷体" w:eastAsia="楷体" w:cs="宋体"/>
                <w:color w:val="000000"/>
                <w:kern w:val="1"/>
                <w:szCs w:val="21"/>
              </w:rPr>
            </w:pPr>
          </w:p>
        </w:tc>
        <w:tc>
          <w:tcPr>
            <w:tcW w:w="748" w:type="dxa"/>
            <w:gridSpan w:val="2"/>
            <w:vMerge w:val="continue"/>
            <w:vAlign w:val="center"/>
          </w:tcPr>
          <w:p>
            <w:pPr>
              <w:spacing w:line="300" w:lineRule="exact"/>
              <w:jc w:val="center"/>
              <w:rPr>
                <w:rFonts w:ascii="楷体" w:hAnsi="楷体" w:eastAsia="楷体"/>
                <w:szCs w:val="21"/>
              </w:rPr>
            </w:pPr>
          </w:p>
        </w:tc>
        <w:tc>
          <w:tcPr>
            <w:tcW w:w="2551" w:type="dxa"/>
            <w:vAlign w:val="center"/>
          </w:tcPr>
          <w:p>
            <w:pPr>
              <w:spacing w:line="220" w:lineRule="exact"/>
              <w:jc w:val="center"/>
              <w:rPr>
                <w:rFonts w:ascii="楷体" w:hAnsi="楷体" w:eastAsia="楷体" w:cs="宋体"/>
                <w:kern w:val="1"/>
                <w:szCs w:val="21"/>
              </w:rPr>
            </w:pPr>
            <w:r>
              <w:rPr>
                <w:rFonts w:hint="eastAsia" w:ascii="楷体" w:hAnsi="楷体" w:eastAsia="楷体" w:cs="宋体"/>
                <w:kern w:val="1"/>
                <w:szCs w:val="21"/>
              </w:rPr>
              <w:t>书法</w:t>
            </w:r>
          </w:p>
        </w:tc>
        <w:tc>
          <w:tcPr>
            <w:tcW w:w="474" w:type="dxa"/>
            <w:vAlign w:val="center"/>
          </w:tcPr>
          <w:p>
            <w:pPr>
              <w:spacing w:line="220" w:lineRule="exact"/>
              <w:jc w:val="center"/>
              <w:rPr>
                <w:rFonts w:hint="default" w:ascii="楷体" w:hAnsi="楷体" w:eastAsia="楷体" w:cs="宋体"/>
                <w:color w:val="000000" w:themeColor="text1"/>
                <w:kern w:val="1"/>
                <w:szCs w:val="21"/>
                <w:lang w:val="en-US" w:eastAsia="zh-CN"/>
                <w14:textFill>
                  <w14:solidFill>
                    <w14:schemeClr w14:val="tx1"/>
                  </w14:solidFill>
                </w14:textFill>
              </w:rPr>
            </w:pPr>
            <w:r>
              <w:rPr>
                <w:rFonts w:hint="eastAsia" w:ascii="楷体" w:hAnsi="楷体" w:eastAsia="楷体" w:cs="宋体"/>
                <w:color w:val="000000" w:themeColor="text1"/>
                <w:kern w:val="1"/>
                <w:szCs w:val="21"/>
                <w:lang w:val="en-US" w:eastAsia="zh-CN"/>
                <w14:textFill>
                  <w14:solidFill>
                    <w14:schemeClr w14:val="tx1"/>
                  </w14:solidFill>
                </w14:textFill>
              </w:rPr>
              <w:t>18</w:t>
            </w:r>
          </w:p>
        </w:tc>
        <w:tc>
          <w:tcPr>
            <w:tcW w:w="509" w:type="dxa"/>
            <w:vAlign w:val="center"/>
          </w:tcPr>
          <w:p>
            <w:pPr>
              <w:spacing w:line="220" w:lineRule="exact"/>
              <w:jc w:val="center"/>
              <w:rPr>
                <w:rFonts w:hint="default" w:ascii="楷体" w:hAnsi="楷体" w:eastAsia="楷体" w:cs="宋体"/>
                <w:color w:val="000000" w:themeColor="text1"/>
                <w:kern w:val="1"/>
                <w:szCs w:val="21"/>
                <w:lang w:val="en-US" w:eastAsia="zh-CN"/>
                <w14:textFill>
                  <w14:solidFill>
                    <w14:schemeClr w14:val="tx1"/>
                  </w14:solidFill>
                </w14:textFill>
              </w:rPr>
            </w:pPr>
            <w:r>
              <w:rPr>
                <w:rFonts w:hint="eastAsia" w:ascii="楷体" w:hAnsi="楷体" w:eastAsia="楷体" w:cs="宋体"/>
                <w:color w:val="000000" w:themeColor="text1"/>
                <w:kern w:val="1"/>
                <w:szCs w:val="21"/>
                <w:lang w:val="en-US" w:eastAsia="zh-CN"/>
                <w14:textFill>
                  <w14:solidFill>
                    <w14:schemeClr w14:val="tx1"/>
                  </w14:solidFill>
                </w14:textFill>
              </w:rPr>
              <w:t>6</w:t>
            </w:r>
          </w:p>
        </w:tc>
        <w:tc>
          <w:tcPr>
            <w:tcW w:w="577" w:type="dxa"/>
            <w:vAlign w:val="center"/>
          </w:tcPr>
          <w:p>
            <w:pPr>
              <w:spacing w:line="220" w:lineRule="exact"/>
              <w:jc w:val="center"/>
              <w:rPr>
                <w:rFonts w:hint="default" w:ascii="楷体" w:hAnsi="楷体" w:eastAsia="楷体" w:cs="宋体"/>
                <w:color w:val="000000" w:themeColor="text1"/>
                <w:kern w:val="1"/>
                <w:szCs w:val="21"/>
                <w:lang w:val="en-US" w:eastAsia="zh-CN"/>
                <w14:textFill>
                  <w14:solidFill>
                    <w14:schemeClr w14:val="tx1"/>
                  </w14:solidFill>
                </w14:textFill>
              </w:rPr>
            </w:pPr>
            <w:r>
              <w:rPr>
                <w:rFonts w:hint="eastAsia" w:ascii="楷体" w:hAnsi="楷体" w:eastAsia="楷体" w:cs="宋体"/>
                <w:color w:val="000000" w:themeColor="text1"/>
                <w:kern w:val="1"/>
                <w:szCs w:val="21"/>
                <w:lang w:val="en-US" w:eastAsia="zh-CN"/>
                <w14:textFill>
                  <w14:solidFill>
                    <w14:schemeClr w14:val="tx1"/>
                  </w14:solidFill>
                </w14:textFill>
              </w:rPr>
              <w:t>12</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1050"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1</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924"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spacing w:line="180" w:lineRule="exact"/>
              <w:jc w:val="center"/>
              <w:rPr>
                <w:rFonts w:ascii="楷体" w:hAnsi="楷体" w:eastAsia="楷体" w:cs="宋体"/>
                <w:color w:val="000000"/>
                <w:kern w:val="1"/>
                <w:szCs w:val="21"/>
              </w:rPr>
            </w:pPr>
          </w:p>
        </w:tc>
        <w:tc>
          <w:tcPr>
            <w:tcW w:w="748" w:type="dxa"/>
            <w:gridSpan w:val="2"/>
            <w:vMerge w:val="continue"/>
            <w:vAlign w:val="center"/>
          </w:tcPr>
          <w:p>
            <w:pPr>
              <w:spacing w:line="300" w:lineRule="exact"/>
              <w:jc w:val="center"/>
              <w:rPr>
                <w:rFonts w:ascii="楷体" w:hAnsi="楷体" w:eastAsia="楷体" w:cs="宋体"/>
                <w:color w:val="000000"/>
                <w:spacing w:val="-40"/>
                <w:kern w:val="1"/>
                <w:szCs w:val="21"/>
              </w:rPr>
            </w:pP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主题班会</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180</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80</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w:t>
            </w:r>
          </w:p>
        </w:tc>
        <w:tc>
          <w:tcPr>
            <w:tcW w:w="1050"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w:t>
            </w:r>
          </w:p>
        </w:tc>
        <w:tc>
          <w:tcPr>
            <w:tcW w:w="848"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w:t>
            </w:r>
          </w:p>
        </w:tc>
        <w:tc>
          <w:tcPr>
            <w:tcW w:w="1006"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w:t>
            </w:r>
          </w:p>
        </w:tc>
        <w:tc>
          <w:tcPr>
            <w:tcW w:w="876"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w:t>
            </w:r>
          </w:p>
        </w:tc>
        <w:tc>
          <w:tcPr>
            <w:tcW w:w="924" w:type="dxa"/>
            <w:vAlign w:val="center"/>
          </w:tcPr>
          <w:p>
            <w:pPr>
              <w:spacing w:line="220" w:lineRule="exact"/>
              <w:jc w:val="center"/>
              <w:rPr>
                <w:rFonts w:hint="eastAsia"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spacing w:line="180" w:lineRule="exact"/>
              <w:jc w:val="center"/>
              <w:rPr>
                <w:rFonts w:ascii="楷体" w:hAnsi="楷体" w:eastAsia="楷体" w:cs="宋体"/>
                <w:color w:val="000000"/>
                <w:kern w:val="1"/>
                <w:szCs w:val="21"/>
              </w:rPr>
            </w:pPr>
          </w:p>
        </w:tc>
        <w:tc>
          <w:tcPr>
            <w:tcW w:w="748" w:type="dxa"/>
            <w:gridSpan w:val="2"/>
            <w:vAlign w:val="center"/>
          </w:tcPr>
          <w:p>
            <w:pPr>
              <w:spacing w:line="300" w:lineRule="exact"/>
              <w:jc w:val="center"/>
              <w:rPr>
                <w:rFonts w:ascii="楷体" w:hAnsi="楷体" w:eastAsia="楷体" w:cs="宋体"/>
                <w:color w:val="000000"/>
                <w:spacing w:val="-40"/>
                <w:kern w:val="1"/>
                <w:szCs w:val="21"/>
              </w:rPr>
            </w:pPr>
          </w:p>
        </w:tc>
        <w:tc>
          <w:tcPr>
            <w:tcW w:w="2551" w:type="dxa"/>
            <w:vAlign w:val="center"/>
          </w:tcPr>
          <w:p>
            <w:pPr>
              <w:spacing w:line="220" w:lineRule="exact"/>
              <w:jc w:val="center"/>
              <w:rPr>
                <w:rFonts w:hint="eastAsia" w:ascii="楷体" w:hAnsi="楷体" w:eastAsia="楷体" w:cs="宋体"/>
                <w:kern w:val="1"/>
                <w:szCs w:val="21"/>
                <w:lang w:val="en-US" w:eastAsia="zh-CN"/>
              </w:rPr>
            </w:pPr>
            <w:r>
              <w:rPr>
                <w:rFonts w:hint="eastAsia" w:ascii="楷体" w:hAnsi="楷体" w:eastAsia="楷体" w:cs="宋体"/>
                <w:kern w:val="1"/>
                <w:szCs w:val="21"/>
                <w:lang w:val="en-US" w:eastAsia="zh-CN"/>
              </w:rPr>
              <w:t>法律与职业教育</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36</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26</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10</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hint="eastAsia"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50"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w:t>
            </w:r>
          </w:p>
        </w:tc>
        <w:tc>
          <w:tcPr>
            <w:tcW w:w="92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spacing w:line="180" w:lineRule="exact"/>
              <w:jc w:val="center"/>
              <w:rPr>
                <w:rFonts w:ascii="楷体" w:hAnsi="楷体" w:eastAsia="楷体" w:cs="宋体"/>
                <w:color w:val="000000"/>
                <w:kern w:val="1"/>
                <w:szCs w:val="21"/>
              </w:rPr>
            </w:pPr>
          </w:p>
        </w:tc>
        <w:tc>
          <w:tcPr>
            <w:tcW w:w="748" w:type="dxa"/>
            <w:gridSpan w:val="2"/>
            <w:vAlign w:val="center"/>
          </w:tcPr>
          <w:p>
            <w:pPr>
              <w:spacing w:line="300" w:lineRule="exact"/>
              <w:jc w:val="center"/>
              <w:rPr>
                <w:rFonts w:ascii="楷体" w:hAnsi="楷体" w:eastAsia="楷体" w:cs="宋体"/>
                <w:color w:val="000000"/>
                <w:spacing w:val="-40"/>
                <w:kern w:val="1"/>
                <w:szCs w:val="21"/>
              </w:rPr>
            </w:pP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语文职业模块</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54</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40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14</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hint="eastAsia"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50"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w:t>
            </w:r>
          </w:p>
        </w:tc>
        <w:tc>
          <w:tcPr>
            <w:tcW w:w="92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spacing w:line="180" w:lineRule="exact"/>
              <w:jc w:val="center"/>
              <w:rPr>
                <w:rFonts w:ascii="楷体" w:hAnsi="楷体" w:eastAsia="楷体" w:cs="宋体"/>
                <w:color w:val="000000"/>
                <w:kern w:val="1"/>
                <w:szCs w:val="21"/>
              </w:rPr>
            </w:pPr>
          </w:p>
        </w:tc>
        <w:tc>
          <w:tcPr>
            <w:tcW w:w="748" w:type="dxa"/>
            <w:gridSpan w:val="2"/>
            <w:vAlign w:val="center"/>
          </w:tcPr>
          <w:p>
            <w:pPr>
              <w:spacing w:line="300" w:lineRule="exact"/>
              <w:jc w:val="center"/>
              <w:rPr>
                <w:rFonts w:ascii="楷体" w:hAnsi="楷体" w:eastAsia="楷体" w:cs="宋体"/>
                <w:color w:val="000000"/>
                <w:spacing w:val="-40"/>
                <w:kern w:val="1"/>
                <w:szCs w:val="21"/>
              </w:rPr>
            </w:pP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数学拓展模块</w:t>
            </w:r>
          </w:p>
        </w:tc>
        <w:tc>
          <w:tcPr>
            <w:tcW w:w="47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36</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30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6</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hint="eastAsia"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50"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w:t>
            </w:r>
          </w:p>
        </w:tc>
        <w:tc>
          <w:tcPr>
            <w:tcW w:w="924"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spacing w:line="180" w:lineRule="exact"/>
              <w:jc w:val="center"/>
              <w:rPr>
                <w:rFonts w:ascii="楷体" w:hAnsi="楷体" w:eastAsia="楷体" w:cs="宋体"/>
                <w:color w:val="000000"/>
                <w:kern w:val="1"/>
                <w:szCs w:val="21"/>
              </w:rPr>
            </w:pPr>
          </w:p>
        </w:tc>
        <w:tc>
          <w:tcPr>
            <w:tcW w:w="748" w:type="dxa"/>
            <w:gridSpan w:val="2"/>
            <w:vAlign w:val="center"/>
          </w:tcPr>
          <w:p>
            <w:pPr>
              <w:spacing w:line="300" w:lineRule="exact"/>
              <w:jc w:val="center"/>
              <w:rPr>
                <w:rFonts w:ascii="楷体" w:hAnsi="楷体" w:eastAsia="楷体" w:cs="宋体"/>
                <w:color w:val="000000"/>
                <w:spacing w:val="-40"/>
                <w:kern w:val="1"/>
                <w:szCs w:val="21"/>
              </w:rPr>
            </w:pP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英语拓展模块</w:t>
            </w:r>
          </w:p>
        </w:tc>
        <w:tc>
          <w:tcPr>
            <w:tcW w:w="474" w:type="dxa"/>
            <w:vAlign w:val="center"/>
          </w:tcPr>
          <w:p>
            <w:pPr>
              <w:spacing w:line="220" w:lineRule="exact"/>
              <w:jc w:val="center"/>
              <w:rPr>
                <w:rFonts w:hint="default"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36</w:t>
            </w:r>
          </w:p>
        </w:tc>
        <w:tc>
          <w:tcPr>
            <w:tcW w:w="509"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30</w:t>
            </w:r>
          </w:p>
        </w:tc>
        <w:tc>
          <w:tcPr>
            <w:tcW w:w="57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6</w:t>
            </w:r>
          </w:p>
        </w:tc>
        <w:tc>
          <w:tcPr>
            <w:tcW w:w="403" w:type="dxa"/>
            <w:vAlign w:val="center"/>
          </w:tcPr>
          <w:p>
            <w:pPr>
              <w:spacing w:line="220" w:lineRule="exact"/>
              <w:jc w:val="center"/>
              <w:rPr>
                <w:rFonts w:ascii="楷体" w:hAnsi="楷体" w:eastAsia="楷体" w:cs="宋体"/>
                <w:color w:val="000000"/>
                <w:kern w:val="1"/>
                <w:sz w:val="21"/>
                <w:szCs w:val="21"/>
                <w:lang w:val="en-US" w:eastAsia="zh-CN" w:bidi="ar-SA"/>
              </w:rPr>
            </w:pPr>
          </w:p>
        </w:tc>
        <w:tc>
          <w:tcPr>
            <w:tcW w:w="43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1050"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2</w:t>
            </w:r>
          </w:p>
        </w:tc>
        <w:tc>
          <w:tcPr>
            <w:tcW w:w="924" w:type="dxa"/>
            <w:vAlign w:val="center"/>
          </w:tcPr>
          <w:p>
            <w:pPr>
              <w:spacing w:line="220" w:lineRule="exact"/>
              <w:jc w:val="center"/>
              <w:rPr>
                <w:rFonts w:hint="default" w:ascii="楷体" w:hAnsi="楷体" w:eastAsia="楷体" w:cs="宋体"/>
                <w:color w:val="000000"/>
                <w:kern w:val="1"/>
                <w:sz w:val="21"/>
                <w:szCs w:val="21"/>
                <w:lang w:val="en-US" w:eastAsia="zh-CN" w:bidi="ar-SA"/>
              </w:rPr>
            </w:pPr>
            <w:r>
              <w:rPr>
                <w:rFonts w:hint="eastAsia" w:ascii="楷体" w:hAnsi="楷体" w:eastAsia="楷体" w:cs="宋体"/>
                <w:color w:val="000000"/>
                <w:kern w:val="1"/>
                <w:sz w:val="21"/>
                <w:szCs w:val="21"/>
                <w:lang w:val="en-US" w:eastAsia="zh-CN" w:bidi="ar-SA"/>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spacing w:line="180" w:lineRule="exact"/>
              <w:jc w:val="center"/>
              <w:rPr>
                <w:rFonts w:ascii="楷体" w:hAnsi="楷体" w:eastAsia="楷体" w:cs="宋体"/>
                <w:color w:val="000000"/>
                <w:kern w:val="1"/>
                <w:szCs w:val="21"/>
              </w:rPr>
            </w:pPr>
          </w:p>
        </w:tc>
        <w:tc>
          <w:tcPr>
            <w:tcW w:w="748" w:type="dxa"/>
            <w:gridSpan w:val="2"/>
            <w:vAlign w:val="center"/>
          </w:tcPr>
          <w:p>
            <w:pPr>
              <w:spacing w:line="300" w:lineRule="exact"/>
              <w:jc w:val="center"/>
              <w:rPr>
                <w:rFonts w:ascii="楷体" w:hAnsi="楷体" w:eastAsia="楷体" w:cs="宋体"/>
                <w:color w:val="000000"/>
                <w:spacing w:val="-40"/>
                <w:kern w:val="1"/>
                <w:szCs w:val="21"/>
              </w:rPr>
            </w:pP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计算机拓展模块</w:t>
            </w:r>
          </w:p>
        </w:tc>
        <w:tc>
          <w:tcPr>
            <w:tcW w:w="474" w:type="dxa"/>
            <w:vAlign w:val="center"/>
          </w:tcPr>
          <w:p>
            <w:pPr>
              <w:spacing w:line="220" w:lineRule="exact"/>
              <w:jc w:val="center"/>
              <w:rPr>
                <w:rFonts w:hint="default"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36</w:t>
            </w:r>
          </w:p>
        </w:tc>
        <w:tc>
          <w:tcPr>
            <w:tcW w:w="509"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30</w:t>
            </w:r>
          </w:p>
        </w:tc>
        <w:tc>
          <w:tcPr>
            <w:tcW w:w="57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6</w:t>
            </w:r>
          </w:p>
        </w:tc>
        <w:tc>
          <w:tcPr>
            <w:tcW w:w="403" w:type="dxa"/>
            <w:vAlign w:val="center"/>
          </w:tcPr>
          <w:p>
            <w:pPr>
              <w:spacing w:line="220" w:lineRule="exact"/>
              <w:jc w:val="center"/>
              <w:rPr>
                <w:rFonts w:ascii="楷体" w:hAnsi="楷体" w:eastAsia="楷体" w:cs="宋体"/>
                <w:color w:val="000000"/>
                <w:kern w:val="1"/>
                <w:sz w:val="21"/>
                <w:szCs w:val="21"/>
                <w:lang w:val="en-US" w:eastAsia="zh-CN" w:bidi="ar-SA"/>
              </w:rPr>
            </w:pPr>
          </w:p>
        </w:tc>
        <w:tc>
          <w:tcPr>
            <w:tcW w:w="43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1050"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2</w:t>
            </w:r>
          </w:p>
        </w:tc>
        <w:tc>
          <w:tcPr>
            <w:tcW w:w="924"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 w:val="21"/>
                <w:szCs w:val="21"/>
                <w:lang w:val="en-US" w:eastAsia="zh-CN" w:bidi="ar-SA"/>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spacing w:line="180" w:lineRule="exact"/>
              <w:jc w:val="center"/>
              <w:rPr>
                <w:rFonts w:ascii="楷体" w:hAnsi="楷体" w:eastAsia="楷体" w:cs="宋体"/>
                <w:color w:val="000000"/>
                <w:kern w:val="1"/>
                <w:szCs w:val="21"/>
              </w:rPr>
            </w:pPr>
          </w:p>
        </w:tc>
        <w:tc>
          <w:tcPr>
            <w:tcW w:w="748" w:type="dxa"/>
            <w:gridSpan w:val="2"/>
            <w:vAlign w:val="center"/>
          </w:tcPr>
          <w:p>
            <w:pPr>
              <w:spacing w:line="300" w:lineRule="exact"/>
              <w:jc w:val="center"/>
              <w:rPr>
                <w:rFonts w:ascii="楷体" w:hAnsi="楷体" w:eastAsia="楷体" w:cs="宋体"/>
                <w:color w:val="000000"/>
                <w:spacing w:val="-40"/>
                <w:kern w:val="1"/>
                <w:szCs w:val="21"/>
              </w:rPr>
            </w:pP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体育与健康拓展模块</w:t>
            </w:r>
          </w:p>
        </w:tc>
        <w:tc>
          <w:tcPr>
            <w:tcW w:w="474" w:type="dxa"/>
            <w:vAlign w:val="center"/>
          </w:tcPr>
          <w:p>
            <w:pPr>
              <w:spacing w:line="220" w:lineRule="exact"/>
              <w:jc w:val="center"/>
              <w:rPr>
                <w:rFonts w:hint="default"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36</w:t>
            </w:r>
          </w:p>
        </w:tc>
        <w:tc>
          <w:tcPr>
            <w:tcW w:w="509"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30</w:t>
            </w:r>
          </w:p>
        </w:tc>
        <w:tc>
          <w:tcPr>
            <w:tcW w:w="57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6</w:t>
            </w:r>
          </w:p>
        </w:tc>
        <w:tc>
          <w:tcPr>
            <w:tcW w:w="403" w:type="dxa"/>
            <w:vAlign w:val="center"/>
          </w:tcPr>
          <w:p>
            <w:pPr>
              <w:spacing w:line="220" w:lineRule="exact"/>
              <w:jc w:val="center"/>
              <w:rPr>
                <w:rFonts w:ascii="楷体" w:hAnsi="楷体" w:eastAsia="楷体" w:cs="宋体"/>
                <w:color w:val="000000"/>
                <w:kern w:val="1"/>
                <w:sz w:val="21"/>
                <w:szCs w:val="21"/>
                <w:lang w:val="en-US" w:eastAsia="zh-CN" w:bidi="ar-SA"/>
              </w:rPr>
            </w:pPr>
          </w:p>
        </w:tc>
        <w:tc>
          <w:tcPr>
            <w:tcW w:w="43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1050"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848"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1006"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0</w:t>
            </w:r>
          </w:p>
        </w:tc>
        <w:tc>
          <w:tcPr>
            <w:tcW w:w="876"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Cs w:val="21"/>
                <w:lang w:val="en-US" w:eastAsia="zh-CN"/>
              </w:rPr>
              <w:t>2</w:t>
            </w:r>
          </w:p>
        </w:tc>
        <w:tc>
          <w:tcPr>
            <w:tcW w:w="924" w:type="dxa"/>
            <w:vAlign w:val="center"/>
          </w:tcPr>
          <w:p>
            <w:pPr>
              <w:spacing w:line="220" w:lineRule="exact"/>
              <w:jc w:val="center"/>
              <w:rPr>
                <w:rFonts w:hint="eastAsia" w:ascii="楷体" w:hAnsi="楷体" w:eastAsia="楷体" w:cs="宋体"/>
                <w:color w:val="000000"/>
                <w:kern w:val="1"/>
                <w:sz w:val="21"/>
                <w:szCs w:val="21"/>
                <w:lang w:val="en-US" w:eastAsia="zh-CN" w:bidi="ar-SA"/>
              </w:rPr>
            </w:pPr>
            <w:r>
              <w:rPr>
                <w:rFonts w:hint="eastAsia" w:ascii="楷体" w:hAnsi="楷体" w:eastAsia="楷体" w:cs="宋体"/>
                <w:color w:val="000000"/>
                <w:kern w:val="1"/>
                <w:sz w:val="21"/>
                <w:szCs w:val="21"/>
                <w:lang w:val="en-US" w:eastAsia="zh-CN" w:bidi="ar-SA"/>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spacing w:line="180" w:lineRule="exact"/>
              <w:jc w:val="center"/>
              <w:rPr>
                <w:rFonts w:ascii="楷体" w:hAnsi="楷体" w:eastAsia="楷体" w:cs="宋体"/>
                <w:color w:val="000000"/>
                <w:kern w:val="1"/>
                <w:szCs w:val="21"/>
              </w:rPr>
            </w:pPr>
          </w:p>
        </w:tc>
        <w:tc>
          <w:tcPr>
            <w:tcW w:w="3299" w:type="dxa"/>
            <w:gridSpan w:val="3"/>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小计</w:t>
            </w:r>
          </w:p>
        </w:tc>
        <w:tc>
          <w:tcPr>
            <w:tcW w:w="474"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432</w:t>
            </w:r>
          </w:p>
        </w:tc>
        <w:tc>
          <w:tcPr>
            <w:tcW w:w="509"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302</w:t>
            </w:r>
          </w:p>
        </w:tc>
        <w:tc>
          <w:tcPr>
            <w:tcW w:w="577"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130</w:t>
            </w:r>
          </w:p>
        </w:tc>
        <w:tc>
          <w:tcPr>
            <w:tcW w:w="403" w:type="dxa"/>
            <w:vAlign w:val="center"/>
          </w:tcPr>
          <w:p>
            <w:pPr>
              <w:spacing w:line="220" w:lineRule="exact"/>
              <w:jc w:val="center"/>
              <w:rPr>
                <w:rFonts w:ascii="楷体" w:hAnsi="楷体" w:eastAsia="楷体" w:cs="宋体"/>
                <w:color w:val="auto"/>
                <w:kern w:val="1"/>
                <w:szCs w:val="21"/>
              </w:rPr>
            </w:pPr>
          </w:p>
        </w:tc>
        <w:tc>
          <w:tcPr>
            <w:tcW w:w="437" w:type="dxa"/>
            <w:vAlign w:val="center"/>
          </w:tcPr>
          <w:p>
            <w:pPr>
              <w:spacing w:line="220" w:lineRule="exact"/>
              <w:jc w:val="center"/>
              <w:rPr>
                <w:rFonts w:ascii="楷体" w:hAnsi="楷体" w:eastAsia="楷体" w:cs="宋体"/>
                <w:color w:val="auto"/>
                <w:kern w:val="1"/>
                <w:szCs w:val="21"/>
              </w:rPr>
            </w:pPr>
          </w:p>
        </w:tc>
        <w:tc>
          <w:tcPr>
            <w:tcW w:w="977" w:type="dxa"/>
            <w:vAlign w:val="center"/>
          </w:tcPr>
          <w:p>
            <w:pPr>
              <w:spacing w:line="220" w:lineRule="exact"/>
              <w:jc w:val="center"/>
              <w:rPr>
                <w:rFonts w:hint="eastAsia" w:ascii="楷体" w:hAnsi="楷体" w:eastAsia="楷体" w:cs="宋体"/>
                <w:color w:val="auto"/>
                <w:kern w:val="1"/>
                <w:szCs w:val="21"/>
                <w:lang w:eastAsia="zh-CN"/>
              </w:rPr>
            </w:pPr>
            <w:r>
              <w:rPr>
                <w:rFonts w:hint="eastAsia" w:ascii="楷体" w:hAnsi="楷体" w:eastAsia="楷体" w:cs="宋体"/>
                <w:color w:val="auto"/>
                <w:kern w:val="1"/>
                <w:szCs w:val="21"/>
                <w:lang w:val="en-US" w:eastAsia="zh-CN"/>
              </w:rPr>
              <w:t>3</w:t>
            </w:r>
          </w:p>
        </w:tc>
        <w:tc>
          <w:tcPr>
            <w:tcW w:w="1050" w:type="dxa"/>
            <w:vAlign w:val="center"/>
          </w:tcPr>
          <w:p>
            <w:pPr>
              <w:spacing w:line="220" w:lineRule="exact"/>
              <w:jc w:val="center"/>
              <w:rPr>
                <w:rFonts w:hint="eastAsia" w:ascii="楷体" w:hAnsi="楷体" w:eastAsia="楷体" w:cs="宋体"/>
                <w:color w:val="auto"/>
                <w:kern w:val="1"/>
                <w:szCs w:val="21"/>
                <w:lang w:eastAsia="zh-CN"/>
              </w:rPr>
            </w:pPr>
            <w:r>
              <w:rPr>
                <w:rFonts w:hint="eastAsia" w:ascii="楷体" w:hAnsi="楷体" w:eastAsia="楷体" w:cs="宋体"/>
                <w:color w:val="auto"/>
                <w:kern w:val="1"/>
                <w:szCs w:val="21"/>
                <w:lang w:val="en-US" w:eastAsia="zh-CN"/>
              </w:rPr>
              <w:t>3</w:t>
            </w:r>
          </w:p>
        </w:tc>
        <w:tc>
          <w:tcPr>
            <w:tcW w:w="848" w:type="dxa"/>
            <w:vAlign w:val="center"/>
          </w:tcPr>
          <w:p>
            <w:pPr>
              <w:spacing w:line="220" w:lineRule="exact"/>
              <w:jc w:val="center"/>
              <w:rPr>
                <w:rFonts w:hint="eastAsia" w:ascii="楷体" w:hAnsi="楷体" w:eastAsia="楷体" w:cs="宋体"/>
                <w:color w:val="auto"/>
                <w:kern w:val="1"/>
                <w:szCs w:val="21"/>
                <w:lang w:eastAsia="zh-CN"/>
              </w:rPr>
            </w:pPr>
            <w:r>
              <w:rPr>
                <w:rFonts w:hint="eastAsia" w:ascii="楷体" w:hAnsi="楷体" w:eastAsia="楷体" w:cs="宋体"/>
                <w:color w:val="auto"/>
                <w:kern w:val="1"/>
                <w:szCs w:val="21"/>
                <w:lang w:val="en-US" w:eastAsia="zh-CN"/>
              </w:rPr>
              <w:t>2</w:t>
            </w:r>
          </w:p>
        </w:tc>
        <w:tc>
          <w:tcPr>
            <w:tcW w:w="1006" w:type="dxa"/>
            <w:vAlign w:val="center"/>
          </w:tcPr>
          <w:p>
            <w:pPr>
              <w:spacing w:line="220" w:lineRule="exact"/>
              <w:jc w:val="center"/>
              <w:rPr>
                <w:rFonts w:hint="eastAsia" w:ascii="楷体" w:hAnsi="楷体" w:eastAsia="楷体" w:cs="宋体"/>
                <w:color w:val="auto"/>
                <w:kern w:val="1"/>
                <w:szCs w:val="21"/>
                <w:lang w:eastAsia="zh-CN"/>
              </w:rPr>
            </w:pPr>
            <w:r>
              <w:rPr>
                <w:rFonts w:hint="eastAsia" w:ascii="楷体" w:hAnsi="楷体" w:eastAsia="楷体" w:cs="宋体"/>
                <w:color w:val="auto"/>
                <w:kern w:val="1"/>
                <w:szCs w:val="21"/>
                <w:lang w:val="en-US" w:eastAsia="zh-CN"/>
              </w:rPr>
              <w:t>2</w:t>
            </w:r>
          </w:p>
        </w:tc>
        <w:tc>
          <w:tcPr>
            <w:tcW w:w="876"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17</w:t>
            </w:r>
          </w:p>
        </w:tc>
        <w:tc>
          <w:tcPr>
            <w:tcW w:w="924"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2268" w:type="dxa"/>
            <w:vMerge w:val="continue"/>
            <w:vAlign w:val="center"/>
          </w:tcPr>
          <w:p>
            <w:pPr>
              <w:spacing w:line="220" w:lineRule="exact"/>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b/>
                <w:color w:val="000000"/>
                <w:kern w:val="1"/>
                <w:szCs w:val="21"/>
                <w:shd w:val="clear" w:color="auto" w:fill="00FFFF"/>
              </w:rPr>
            </w:pPr>
          </w:p>
        </w:tc>
        <w:tc>
          <w:tcPr>
            <w:tcW w:w="748" w:type="dxa"/>
            <w:gridSpan w:val="2"/>
            <w:vMerge w:val="restart"/>
            <w:vAlign w:val="center"/>
          </w:tcPr>
          <w:p>
            <w:pPr>
              <w:spacing w:line="220" w:lineRule="exact"/>
              <w:jc w:val="center"/>
              <w:rPr>
                <w:rFonts w:ascii="楷体" w:hAnsi="楷体" w:eastAsia="楷体" w:cs="宋体"/>
                <w:kern w:val="1"/>
                <w:szCs w:val="21"/>
              </w:rPr>
            </w:pPr>
            <w:r>
              <w:rPr>
                <w:rFonts w:hint="eastAsia" w:ascii="楷体" w:hAnsi="楷体" w:eastAsia="楷体" w:cs="宋体"/>
                <w:kern w:val="1"/>
                <w:szCs w:val="21"/>
              </w:rPr>
              <w:t>专业</w:t>
            </w:r>
            <w:r>
              <w:rPr>
                <w:rFonts w:hint="eastAsia" w:ascii="楷体" w:hAnsi="楷体" w:eastAsia="楷体" w:cs="宋体"/>
                <w:kern w:val="1"/>
                <w:szCs w:val="21"/>
                <w:lang w:val="en-US" w:eastAsia="zh-CN"/>
              </w:rPr>
              <w:t>选修课</w:t>
            </w: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lang w:val="en-US" w:eastAsia="zh-CN"/>
              </w:rPr>
              <w:t>家政服务员（基础知识）</w:t>
            </w:r>
          </w:p>
        </w:tc>
        <w:tc>
          <w:tcPr>
            <w:tcW w:w="474"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84</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60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24</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tabs>
                <w:tab w:val="left" w:pos="1800"/>
                <w:tab w:val="right" w:pos="8100"/>
              </w:tabs>
              <w:spacing w:line="380" w:lineRule="exact"/>
              <w:jc w:val="center"/>
              <w:rPr>
                <w:rFonts w:ascii="楷体" w:hAnsi="楷体" w:eastAsia="楷体" w:cs="宋体"/>
                <w:color w:val="FF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kern w:val="1"/>
                <w:szCs w:val="21"/>
              </w:rPr>
            </w:pP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lang w:val="en-US" w:eastAsia="zh-CN"/>
              </w:rPr>
              <w:t>养老护理员（基础知识）</w:t>
            </w:r>
          </w:p>
        </w:tc>
        <w:tc>
          <w:tcPr>
            <w:tcW w:w="474" w:type="dxa"/>
            <w:vAlign w:val="center"/>
          </w:tcPr>
          <w:p>
            <w:pPr>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84</w:t>
            </w:r>
          </w:p>
        </w:tc>
        <w:tc>
          <w:tcPr>
            <w:tcW w:w="509"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60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24</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6</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54" w:hRule="atLeast"/>
          <w:jc w:val="center"/>
        </w:trPr>
        <w:tc>
          <w:tcPr>
            <w:tcW w:w="381" w:type="dxa"/>
            <w:vMerge w:val="continue"/>
            <w:tcMar>
              <w:left w:w="108" w:type="dxa"/>
              <w:right w:w="108" w:type="dxa"/>
            </w:tcMar>
            <w:vAlign w:val="center"/>
          </w:tcPr>
          <w:p>
            <w:pPr>
              <w:jc w:val="center"/>
              <w:rPr>
                <w:rFonts w:ascii="楷体" w:hAnsi="楷体" w:eastAsia="楷体" w:cs="宋体"/>
                <w:color w:val="000000"/>
                <w:kern w:val="1"/>
                <w:szCs w:val="21"/>
              </w:rPr>
            </w:pPr>
          </w:p>
        </w:tc>
        <w:tc>
          <w:tcPr>
            <w:tcW w:w="748" w:type="dxa"/>
            <w:gridSpan w:val="2"/>
            <w:vMerge w:val="continue"/>
            <w:vAlign w:val="center"/>
          </w:tcPr>
          <w:p>
            <w:pPr>
              <w:jc w:val="center"/>
              <w:rPr>
                <w:rFonts w:ascii="楷体" w:hAnsi="楷体" w:eastAsia="楷体" w:cs="宋体"/>
                <w:kern w:val="1"/>
                <w:szCs w:val="21"/>
              </w:rPr>
            </w:pPr>
          </w:p>
        </w:tc>
        <w:tc>
          <w:tcPr>
            <w:tcW w:w="2551" w:type="dxa"/>
            <w:vAlign w:val="center"/>
          </w:tcPr>
          <w:p>
            <w:pPr>
              <w:spacing w:line="220" w:lineRule="exact"/>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婴幼儿营养与喂养</w:t>
            </w:r>
          </w:p>
        </w:tc>
        <w:tc>
          <w:tcPr>
            <w:tcW w:w="474" w:type="dxa"/>
            <w:vAlign w:val="center"/>
          </w:tcPr>
          <w:p>
            <w:pPr>
              <w:jc w:val="center"/>
              <w:rPr>
                <w:rFonts w:hint="default" w:ascii="楷体" w:hAnsi="楷体" w:eastAsia="楷体" w:cs="宋体"/>
                <w:kern w:val="1"/>
                <w:szCs w:val="21"/>
                <w:lang w:val="en-US" w:eastAsia="zh-CN"/>
              </w:rPr>
            </w:pPr>
            <w:r>
              <w:rPr>
                <w:rFonts w:hint="eastAsia" w:ascii="楷体" w:hAnsi="楷体" w:eastAsia="楷体" w:cs="宋体"/>
                <w:kern w:val="1"/>
                <w:szCs w:val="21"/>
                <w:lang w:val="en-US" w:eastAsia="zh-CN"/>
              </w:rPr>
              <w:t>56</w:t>
            </w:r>
          </w:p>
        </w:tc>
        <w:tc>
          <w:tcPr>
            <w:tcW w:w="509"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4</w:t>
            </w:r>
            <w:r>
              <w:rPr>
                <w:rFonts w:ascii="楷体" w:hAnsi="楷体" w:eastAsia="楷体" w:cs="宋体"/>
                <w:color w:val="000000"/>
                <w:kern w:val="1"/>
                <w:szCs w:val="21"/>
              </w:rPr>
              <w:t>0</w:t>
            </w:r>
          </w:p>
        </w:tc>
        <w:tc>
          <w:tcPr>
            <w:tcW w:w="577" w:type="dxa"/>
            <w:vAlign w:val="center"/>
          </w:tcPr>
          <w:p>
            <w:pPr>
              <w:spacing w:line="220" w:lineRule="exact"/>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16</w:t>
            </w: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w:t>
            </w:r>
          </w:p>
        </w:tc>
        <w:tc>
          <w:tcPr>
            <w:tcW w:w="977"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50"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48"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1006"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876" w:type="dxa"/>
            <w:vAlign w:val="center"/>
          </w:tcPr>
          <w:p>
            <w:pPr>
              <w:spacing w:line="220" w:lineRule="exact"/>
              <w:jc w:val="center"/>
              <w:rPr>
                <w:rFonts w:hint="eastAsia" w:ascii="楷体" w:hAnsi="楷体" w:eastAsia="楷体" w:cs="宋体"/>
                <w:color w:val="000000"/>
                <w:kern w:val="1"/>
                <w:szCs w:val="21"/>
                <w:lang w:eastAsia="zh-CN"/>
              </w:rPr>
            </w:pPr>
            <w:r>
              <w:rPr>
                <w:rFonts w:hint="eastAsia" w:ascii="楷体" w:hAnsi="楷体" w:eastAsia="楷体" w:cs="宋体"/>
                <w:color w:val="000000"/>
                <w:kern w:val="1"/>
                <w:szCs w:val="21"/>
                <w:lang w:val="en-US" w:eastAsia="zh-CN"/>
              </w:rPr>
              <w:t>4</w:t>
            </w:r>
          </w:p>
        </w:tc>
        <w:tc>
          <w:tcPr>
            <w:tcW w:w="924" w:type="dxa"/>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0</w:t>
            </w:r>
          </w:p>
        </w:tc>
        <w:tc>
          <w:tcPr>
            <w:tcW w:w="2268" w:type="dxa"/>
            <w:vMerge w:val="continue"/>
            <w:vAlign w:val="center"/>
          </w:tcPr>
          <w:p>
            <w:pPr>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567" w:hRule="atLeast"/>
          <w:jc w:val="center"/>
        </w:trPr>
        <w:tc>
          <w:tcPr>
            <w:tcW w:w="3680" w:type="dxa"/>
            <w:gridSpan w:val="4"/>
            <w:tcMar>
              <w:left w:w="108" w:type="dxa"/>
              <w:right w:w="108" w:type="dxa"/>
            </w:tcMar>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小计</w:t>
            </w:r>
          </w:p>
        </w:tc>
        <w:tc>
          <w:tcPr>
            <w:tcW w:w="474" w:type="dxa"/>
            <w:vAlign w:val="center"/>
          </w:tcPr>
          <w:p>
            <w:pPr>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224</w:t>
            </w:r>
          </w:p>
        </w:tc>
        <w:tc>
          <w:tcPr>
            <w:tcW w:w="509"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1</w:t>
            </w:r>
            <w:r>
              <w:rPr>
                <w:rFonts w:ascii="楷体" w:hAnsi="楷体" w:eastAsia="楷体" w:cs="宋体"/>
                <w:color w:val="auto"/>
                <w:kern w:val="1"/>
                <w:szCs w:val="21"/>
              </w:rPr>
              <w:t>60</w:t>
            </w:r>
          </w:p>
        </w:tc>
        <w:tc>
          <w:tcPr>
            <w:tcW w:w="577"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64</w:t>
            </w:r>
          </w:p>
        </w:tc>
        <w:tc>
          <w:tcPr>
            <w:tcW w:w="403" w:type="dxa"/>
            <w:vAlign w:val="center"/>
          </w:tcPr>
          <w:p>
            <w:pPr>
              <w:spacing w:line="220" w:lineRule="exact"/>
              <w:jc w:val="center"/>
              <w:rPr>
                <w:rFonts w:ascii="楷体" w:hAnsi="楷体" w:eastAsia="楷体" w:cs="宋体"/>
                <w:color w:val="auto"/>
                <w:kern w:val="1"/>
                <w:szCs w:val="21"/>
              </w:rPr>
            </w:pPr>
          </w:p>
        </w:tc>
        <w:tc>
          <w:tcPr>
            <w:tcW w:w="437" w:type="dxa"/>
            <w:vAlign w:val="center"/>
          </w:tcPr>
          <w:p>
            <w:pPr>
              <w:spacing w:line="220" w:lineRule="exact"/>
              <w:jc w:val="center"/>
              <w:rPr>
                <w:rFonts w:ascii="楷体" w:hAnsi="楷体" w:eastAsia="楷体" w:cs="宋体"/>
                <w:color w:val="auto"/>
                <w:kern w:val="1"/>
                <w:szCs w:val="21"/>
              </w:rPr>
            </w:pPr>
          </w:p>
        </w:tc>
        <w:tc>
          <w:tcPr>
            <w:tcW w:w="977"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1050"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848"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1006"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876"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16</w:t>
            </w:r>
          </w:p>
        </w:tc>
        <w:tc>
          <w:tcPr>
            <w:tcW w:w="924" w:type="dxa"/>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0</w:t>
            </w:r>
          </w:p>
        </w:tc>
        <w:tc>
          <w:tcPr>
            <w:tcW w:w="2268" w:type="dxa"/>
            <w:vMerge w:val="continue"/>
            <w:vAlign w:val="center"/>
          </w:tcPr>
          <w:p>
            <w:pPr>
              <w:jc w:val="center"/>
              <w:rPr>
                <w:rFonts w:ascii="楷体" w:hAnsi="楷体" w:eastAsia="楷体" w:cs="宋体"/>
                <w:color w:val="000000"/>
                <w:kern w:val="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438" w:hRule="atLeast"/>
          <w:jc w:val="center"/>
        </w:trPr>
        <w:tc>
          <w:tcPr>
            <w:tcW w:w="3680" w:type="dxa"/>
            <w:gridSpan w:val="4"/>
            <w:tcMar>
              <w:left w:w="108" w:type="dxa"/>
              <w:right w:w="108" w:type="dxa"/>
            </w:tcMar>
            <w:vAlign w:val="center"/>
          </w:tcPr>
          <w:p>
            <w:pPr>
              <w:spacing w:line="220" w:lineRule="exact"/>
              <w:jc w:val="center"/>
              <w:rPr>
                <w:rFonts w:ascii="楷体" w:hAnsi="楷体" w:eastAsia="楷体" w:cs="宋体"/>
                <w:color w:val="auto"/>
                <w:kern w:val="1"/>
                <w:szCs w:val="21"/>
              </w:rPr>
            </w:pPr>
            <w:r>
              <w:rPr>
                <w:rFonts w:hint="eastAsia" w:ascii="楷体" w:hAnsi="楷体" w:eastAsia="楷体" w:cs="宋体"/>
                <w:color w:val="auto"/>
                <w:kern w:val="1"/>
                <w:szCs w:val="21"/>
              </w:rPr>
              <w:t>顶岗实习</w:t>
            </w:r>
          </w:p>
        </w:tc>
        <w:tc>
          <w:tcPr>
            <w:tcW w:w="474" w:type="dxa"/>
            <w:vAlign w:val="center"/>
          </w:tcPr>
          <w:p>
            <w:pPr>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576</w:t>
            </w:r>
          </w:p>
        </w:tc>
        <w:tc>
          <w:tcPr>
            <w:tcW w:w="509" w:type="dxa"/>
            <w:vAlign w:val="center"/>
          </w:tcPr>
          <w:p>
            <w:pPr>
              <w:spacing w:line="220" w:lineRule="exact"/>
              <w:jc w:val="center"/>
              <w:rPr>
                <w:rFonts w:ascii="楷体" w:hAnsi="楷体" w:eastAsia="楷体" w:cs="宋体"/>
                <w:color w:val="auto"/>
                <w:kern w:val="1"/>
                <w:szCs w:val="21"/>
              </w:rPr>
            </w:pPr>
          </w:p>
        </w:tc>
        <w:tc>
          <w:tcPr>
            <w:tcW w:w="577" w:type="dxa"/>
            <w:vAlign w:val="center"/>
          </w:tcPr>
          <w:p>
            <w:pPr>
              <w:spacing w:line="220" w:lineRule="exact"/>
              <w:jc w:val="center"/>
              <w:rPr>
                <w:rFonts w:ascii="楷体" w:hAnsi="楷体" w:eastAsia="楷体" w:cs="宋体"/>
                <w:color w:val="auto"/>
                <w:kern w:val="1"/>
                <w:szCs w:val="21"/>
              </w:rPr>
            </w:pPr>
          </w:p>
        </w:tc>
        <w:tc>
          <w:tcPr>
            <w:tcW w:w="403" w:type="dxa"/>
            <w:vAlign w:val="center"/>
          </w:tcPr>
          <w:p>
            <w:pPr>
              <w:spacing w:line="220" w:lineRule="exact"/>
              <w:jc w:val="center"/>
              <w:rPr>
                <w:rFonts w:ascii="楷体" w:hAnsi="楷体" w:eastAsia="楷体" w:cs="宋体"/>
                <w:color w:val="auto"/>
                <w:kern w:val="1"/>
                <w:szCs w:val="21"/>
              </w:rPr>
            </w:pPr>
          </w:p>
        </w:tc>
        <w:tc>
          <w:tcPr>
            <w:tcW w:w="437" w:type="dxa"/>
            <w:vAlign w:val="center"/>
          </w:tcPr>
          <w:p>
            <w:pPr>
              <w:spacing w:line="220" w:lineRule="exact"/>
              <w:jc w:val="center"/>
              <w:rPr>
                <w:rFonts w:ascii="楷体" w:hAnsi="楷体" w:eastAsia="楷体" w:cs="宋体"/>
                <w:color w:val="auto"/>
                <w:kern w:val="1"/>
                <w:szCs w:val="21"/>
              </w:rPr>
            </w:pPr>
          </w:p>
        </w:tc>
        <w:tc>
          <w:tcPr>
            <w:tcW w:w="977" w:type="dxa"/>
            <w:vAlign w:val="center"/>
          </w:tcPr>
          <w:p>
            <w:pPr>
              <w:spacing w:line="220" w:lineRule="exact"/>
              <w:jc w:val="center"/>
              <w:rPr>
                <w:rFonts w:ascii="楷体" w:hAnsi="楷体" w:eastAsia="楷体" w:cs="宋体"/>
                <w:color w:val="auto"/>
                <w:kern w:val="1"/>
                <w:szCs w:val="21"/>
              </w:rPr>
            </w:pPr>
          </w:p>
        </w:tc>
        <w:tc>
          <w:tcPr>
            <w:tcW w:w="1050" w:type="dxa"/>
            <w:vAlign w:val="center"/>
          </w:tcPr>
          <w:p>
            <w:pPr>
              <w:spacing w:line="220" w:lineRule="exact"/>
              <w:jc w:val="center"/>
              <w:rPr>
                <w:rFonts w:ascii="楷体" w:hAnsi="楷体" w:eastAsia="楷体" w:cs="宋体"/>
                <w:color w:val="auto"/>
                <w:kern w:val="1"/>
                <w:szCs w:val="21"/>
              </w:rPr>
            </w:pPr>
          </w:p>
        </w:tc>
        <w:tc>
          <w:tcPr>
            <w:tcW w:w="848" w:type="dxa"/>
            <w:vAlign w:val="center"/>
          </w:tcPr>
          <w:p>
            <w:pPr>
              <w:spacing w:line="220" w:lineRule="exact"/>
              <w:jc w:val="center"/>
              <w:rPr>
                <w:rFonts w:ascii="楷体" w:hAnsi="楷体" w:eastAsia="楷体" w:cs="宋体"/>
                <w:color w:val="auto"/>
                <w:kern w:val="1"/>
                <w:szCs w:val="21"/>
              </w:rPr>
            </w:pPr>
          </w:p>
        </w:tc>
        <w:tc>
          <w:tcPr>
            <w:tcW w:w="1006" w:type="dxa"/>
            <w:vAlign w:val="center"/>
          </w:tcPr>
          <w:p>
            <w:pPr>
              <w:spacing w:line="220" w:lineRule="exact"/>
              <w:jc w:val="center"/>
              <w:rPr>
                <w:rFonts w:ascii="楷体" w:hAnsi="楷体" w:eastAsia="楷体" w:cs="宋体"/>
                <w:color w:val="auto"/>
                <w:kern w:val="1"/>
                <w:szCs w:val="21"/>
              </w:rPr>
            </w:pPr>
          </w:p>
        </w:tc>
        <w:tc>
          <w:tcPr>
            <w:tcW w:w="876"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136</w:t>
            </w:r>
          </w:p>
        </w:tc>
        <w:tc>
          <w:tcPr>
            <w:tcW w:w="924" w:type="dxa"/>
            <w:vAlign w:val="center"/>
          </w:tcPr>
          <w:p>
            <w:pPr>
              <w:spacing w:line="220" w:lineRule="exact"/>
              <w:jc w:val="center"/>
              <w:rPr>
                <w:rFonts w:hint="default" w:ascii="楷体" w:hAnsi="楷体" w:eastAsia="楷体" w:cs="宋体"/>
                <w:color w:val="auto"/>
                <w:kern w:val="1"/>
                <w:szCs w:val="21"/>
                <w:lang w:val="en-US" w:eastAsia="zh-CN"/>
              </w:rPr>
            </w:pPr>
            <w:r>
              <w:rPr>
                <w:rFonts w:hint="eastAsia" w:ascii="楷体" w:hAnsi="楷体" w:eastAsia="楷体" w:cs="宋体"/>
                <w:color w:val="auto"/>
                <w:kern w:val="1"/>
                <w:szCs w:val="21"/>
                <w:lang w:val="en-US" w:eastAsia="zh-CN"/>
              </w:rPr>
              <w:t>576</w:t>
            </w:r>
          </w:p>
        </w:tc>
        <w:tc>
          <w:tcPr>
            <w:tcW w:w="2268" w:type="dxa"/>
            <w:vAlign w:val="center"/>
          </w:tcPr>
          <w:p>
            <w:pPr>
              <w:jc w:val="center"/>
              <w:rPr>
                <w:rFonts w:ascii="楷体" w:hAnsi="楷体" w:eastAsia="楷体" w:cs="宋体"/>
                <w:color w:val="000000"/>
                <w:kern w:val="1"/>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cantSplit/>
          <w:trHeight w:val="699" w:hRule="atLeast"/>
          <w:jc w:val="center"/>
        </w:trPr>
        <w:tc>
          <w:tcPr>
            <w:tcW w:w="3680" w:type="dxa"/>
            <w:gridSpan w:val="4"/>
            <w:tcMar>
              <w:left w:w="108" w:type="dxa"/>
              <w:right w:w="108" w:type="dxa"/>
            </w:tcMar>
            <w:vAlign w:val="center"/>
          </w:tcPr>
          <w:p>
            <w:pPr>
              <w:spacing w:line="220" w:lineRule="exact"/>
              <w:jc w:val="center"/>
              <w:rPr>
                <w:rFonts w:ascii="楷体" w:hAnsi="楷体" w:eastAsia="楷体" w:cs="宋体"/>
                <w:color w:val="000000"/>
                <w:kern w:val="1"/>
                <w:szCs w:val="21"/>
              </w:rPr>
            </w:pPr>
            <w:r>
              <w:rPr>
                <w:rFonts w:hint="eastAsia" w:ascii="楷体" w:hAnsi="楷体" w:eastAsia="楷体" w:cs="宋体"/>
                <w:color w:val="000000"/>
                <w:kern w:val="1"/>
                <w:szCs w:val="21"/>
              </w:rPr>
              <w:t>合计</w:t>
            </w:r>
          </w:p>
        </w:tc>
        <w:tc>
          <w:tcPr>
            <w:tcW w:w="474" w:type="dxa"/>
            <w:vAlign w:val="center"/>
          </w:tcPr>
          <w:p>
            <w:pPr>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rPr>
              <w:t>3</w:t>
            </w:r>
            <w:r>
              <w:rPr>
                <w:rFonts w:hint="eastAsia" w:ascii="楷体" w:hAnsi="楷体" w:eastAsia="楷体" w:cs="宋体"/>
                <w:color w:val="000000"/>
                <w:kern w:val="1"/>
                <w:szCs w:val="21"/>
                <w:lang w:val="en-US" w:eastAsia="zh-CN"/>
              </w:rPr>
              <w:t>500</w:t>
            </w:r>
          </w:p>
        </w:tc>
        <w:tc>
          <w:tcPr>
            <w:tcW w:w="509" w:type="dxa"/>
            <w:vAlign w:val="center"/>
          </w:tcPr>
          <w:p>
            <w:pPr>
              <w:spacing w:line="220" w:lineRule="exact"/>
              <w:jc w:val="center"/>
              <w:rPr>
                <w:rFonts w:ascii="楷体" w:hAnsi="楷体" w:eastAsia="楷体" w:cs="宋体"/>
                <w:color w:val="000000"/>
                <w:kern w:val="1"/>
                <w:szCs w:val="21"/>
              </w:rPr>
            </w:pPr>
          </w:p>
        </w:tc>
        <w:tc>
          <w:tcPr>
            <w:tcW w:w="577" w:type="dxa"/>
            <w:vAlign w:val="center"/>
          </w:tcPr>
          <w:p>
            <w:pPr>
              <w:spacing w:line="220" w:lineRule="exact"/>
              <w:jc w:val="center"/>
              <w:rPr>
                <w:rFonts w:ascii="楷体" w:hAnsi="楷体" w:eastAsia="楷体" w:cs="宋体"/>
                <w:color w:val="000000"/>
                <w:kern w:val="1"/>
                <w:szCs w:val="21"/>
              </w:rPr>
            </w:pPr>
          </w:p>
        </w:tc>
        <w:tc>
          <w:tcPr>
            <w:tcW w:w="403" w:type="dxa"/>
            <w:vAlign w:val="center"/>
          </w:tcPr>
          <w:p>
            <w:pPr>
              <w:spacing w:line="220" w:lineRule="exact"/>
              <w:jc w:val="center"/>
              <w:rPr>
                <w:rFonts w:ascii="楷体" w:hAnsi="楷体" w:eastAsia="楷体" w:cs="宋体"/>
                <w:color w:val="000000"/>
                <w:kern w:val="1"/>
                <w:szCs w:val="21"/>
              </w:rPr>
            </w:pPr>
          </w:p>
        </w:tc>
        <w:tc>
          <w:tcPr>
            <w:tcW w:w="437" w:type="dxa"/>
            <w:vAlign w:val="center"/>
          </w:tcPr>
          <w:p>
            <w:pPr>
              <w:spacing w:line="220" w:lineRule="exact"/>
              <w:jc w:val="center"/>
              <w:rPr>
                <w:rFonts w:ascii="楷体" w:hAnsi="楷体" w:eastAsia="楷体" w:cs="宋体"/>
                <w:color w:val="000000"/>
                <w:kern w:val="1"/>
                <w:szCs w:val="21"/>
              </w:rPr>
            </w:pPr>
          </w:p>
        </w:tc>
        <w:tc>
          <w:tcPr>
            <w:tcW w:w="977" w:type="dxa"/>
            <w:vAlign w:val="center"/>
          </w:tcPr>
          <w:p>
            <w:pPr>
              <w:spacing w:line="220" w:lineRule="exact"/>
              <w:jc w:val="center"/>
              <w:rPr>
                <w:rFonts w:ascii="楷体" w:hAnsi="楷体" w:eastAsia="楷体" w:cs="宋体"/>
                <w:color w:val="000000"/>
                <w:kern w:val="1"/>
                <w:szCs w:val="21"/>
              </w:rPr>
            </w:pPr>
          </w:p>
        </w:tc>
        <w:tc>
          <w:tcPr>
            <w:tcW w:w="1050" w:type="dxa"/>
            <w:vAlign w:val="center"/>
          </w:tcPr>
          <w:p>
            <w:pPr>
              <w:spacing w:line="220" w:lineRule="exact"/>
              <w:jc w:val="center"/>
              <w:rPr>
                <w:rFonts w:ascii="楷体" w:hAnsi="楷体" w:eastAsia="楷体" w:cs="宋体"/>
                <w:color w:val="000000"/>
                <w:kern w:val="1"/>
                <w:szCs w:val="21"/>
              </w:rPr>
            </w:pPr>
          </w:p>
        </w:tc>
        <w:tc>
          <w:tcPr>
            <w:tcW w:w="848" w:type="dxa"/>
            <w:vAlign w:val="center"/>
          </w:tcPr>
          <w:p>
            <w:pPr>
              <w:spacing w:line="220" w:lineRule="exact"/>
              <w:jc w:val="center"/>
              <w:rPr>
                <w:rFonts w:ascii="楷体" w:hAnsi="楷体" w:eastAsia="楷体" w:cs="宋体"/>
                <w:color w:val="000000"/>
                <w:kern w:val="1"/>
                <w:szCs w:val="21"/>
              </w:rPr>
            </w:pPr>
          </w:p>
        </w:tc>
        <w:tc>
          <w:tcPr>
            <w:tcW w:w="1006" w:type="dxa"/>
            <w:vAlign w:val="center"/>
          </w:tcPr>
          <w:p>
            <w:pPr>
              <w:spacing w:line="220" w:lineRule="exact"/>
              <w:jc w:val="center"/>
              <w:rPr>
                <w:rFonts w:ascii="楷体" w:hAnsi="楷体" w:eastAsia="楷体" w:cs="宋体"/>
                <w:color w:val="000000"/>
                <w:kern w:val="1"/>
                <w:szCs w:val="21"/>
              </w:rPr>
            </w:pPr>
          </w:p>
        </w:tc>
        <w:tc>
          <w:tcPr>
            <w:tcW w:w="876" w:type="dxa"/>
            <w:vAlign w:val="center"/>
          </w:tcPr>
          <w:p>
            <w:pPr>
              <w:spacing w:line="220" w:lineRule="exact"/>
              <w:jc w:val="center"/>
              <w:rPr>
                <w:rFonts w:ascii="楷体" w:hAnsi="楷体" w:eastAsia="楷体" w:cs="宋体"/>
                <w:color w:val="000000"/>
                <w:kern w:val="1"/>
                <w:szCs w:val="21"/>
              </w:rPr>
            </w:pPr>
          </w:p>
        </w:tc>
        <w:tc>
          <w:tcPr>
            <w:tcW w:w="924" w:type="dxa"/>
            <w:vAlign w:val="center"/>
          </w:tcPr>
          <w:p>
            <w:pPr>
              <w:spacing w:line="220" w:lineRule="exact"/>
              <w:jc w:val="center"/>
              <w:rPr>
                <w:rFonts w:ascii="楷体" w:hAnsi="楷体" w:eastAsia="楷体" w:cs="宋体"/>
                <w:color w:val="000000"/>
                <w:kern w:val="1"/>
                <w:szCs w:val="21"/>
              </w:rPr>
            </w:pPr>
          </w:p>
        </w:tc>
        <w:tc>
          <w:tcPr>
            <w:tcW w:w="2268" w:type="dxa"/>
            <w:vAlign w:val="center"/>
          </w:tcPr>
          <w:p>
            <w:pPr>
              <w:jc w:val="center"/>
              <w:rPr>
                <w:rFonts w:ascii="楷体" w:hAnsi="楷体" w:eastAsia="楷体" w:cs="宋体"/>
                <w:color w:val="000000"/>
                <w:kern w:val="1"/>
                <w:szCs w:val="21"/>
              </w:rPr>
            </w:pPr>
          </w:p>
        </w:tc>
      </w:tr>
    </w:tbl>
    <w:p>
      <w:pPr>
        <w:pStyle w:val="6"/>
      </w:pPr>
    </w:p>
    <w:p>
      <w:pPr>
        <w:pStyle w:val="5"/>
        <w:sectPr>
          <w:pgSz w:w="16838" w:h="11906" w:orient="landscape"/>
          <w:pgMar w:top="720" w:right="720" w:bottom="720" w:left="720" w:header="851" w:footer="992" w:gutter="0"/>
          <w:cols w:space="425" w:num="1"/>
          <w:docGrid w:type="lines" w:linePitch="312" w:charSpace="0"/>
        </w:sectPr>
      </w:pPr>
    </w:p>
    <w:p>
      <w:pPr>
        <w:pStyle w:val="5"/>
        <w:numPr>
          <w:ilvl w:val="0"/>
          <w:numId w:val="3"/>
        </w:numPr>
        <w:rPr>
          <w:sz w:val="30"/>
          <w:szCs w:val="30"/>
        </w:rPr>
      </w:pPr>
      <w:bookmarkStart w:id="14" w:name="_Toc62901632"/>
      <w:r>
        <w:rPr>
          <w:rFonts w:hint="eastAsia"/>
          <w:sz w:val="30"/>
          <w:szCs w:val="30"/>
        </w:rPr>
        <w:t>实施保障</w:t>
      </w:r>
      <w:bookmarkEnd w:id="14"/>
    </w:p>
    <w:p>
      <w:pPr>
        <w:pStyle w:val="5"/>
        <w:numPr>
          <w:ilvl w:val="0"/>
          <w:numId w:val="7"/>
        </w:numPr>
      </w:pPr>
      <w:bookmarkStart w:id="15" w:name="_Toc62901633"/>
      <w:r>
        <w:rPr>
          <w:rFonts w:hint="eastAsia"/>
        </w:rPr>
        <w:t>师资队伍</w:t>
      </w:r>
      <w:bookmarkEnd w:id="15"/>
    </w:p>
    <w:p>
      <w:pPr>
        <w:spacing w:line="420" w:lineRule="exact"/>
        <w:ind w:firstLine="480" w:firstLineChars="200"/>
        <w:rPr>
          <w:rFonts w:ascii="宋体" w:hAnsi="宋体"/>
          <w:sz w:val="24"/>
          <w:szCs w:val="32"/>
        </w:rPr>
      </w:pPr>
      <w:r>
        <w:rPr>
          <w:rFonts w:hint="eastAsia" w:ascii="宋体" w:hAnsi="宋体"/>
          <w:sz w:val="24"/>
          <w:szCs w:val="32"/>
        </w:rPr>
        <w:t>1</w:t>
      </w:r>
      <w:r>
        <w:rPr>
          <w:rFonts w:ascii="宋体" w:hAnsi="宋体"/>
          <w:sz w:val="24"/>
          <w:szCs w:val="32"/>
        </w:rPr>
        <w:t xml:space="preserve">. </w:t>
      </w:r>
      <w:r>
        <w:rPr>
          <w:rFonts w:hint="eastAsia" w:ascii="宋体" w:hAnsi="宋体"/>
          <w:sz w:val="24"/>
          <w:szCs w:val="32"/>
        </w:rPr>
        <w:t>队伍结构</w:t>
      </w:r>
    </w:p>
    <w:p>
      <w:pPr>
        <w:spacing w:line="420" w:lineRule="exact"/>
        <w:ind w:firstLine="480" w:firstLineChars="200"/>
        <w:rPr>
          <w:rFonts w:ascii="宋体" w:hAnsi="宋体"/>
          <w:sz w:val="24"/>
          <w:szCs w:val="32"/>
        </w:rPr>
      </w:pPr>
      <w:r>
        <w:rPr>
          <w:rFonts w:hint="eastAsia" w:ascii="宋体" w:hAnsi="宋体"/>
          <w:sz w:val="24"/>
          <w:szCs w:val="32"/>
        </w:rPr>
        <w:t>专业课程教学任务的完成，需要专任和兼任教师各</w:t>
      </w:r>
      <w:r>
        <w:rPr>
          <w:rFonts w:ascii="宋体" w:hAnsi="宋体"/>
          <w:sz w:val="24"/>
          <w:szCs w:val="32"/>
        </w:rPr>
        <w:t>3</w:t>
      </w:r>
      <w:r>
        <w:rPr>
          <w:rFonts w:hint="eastAsia" w:ascii="宋体" w:hAnsi="宋体"/>
          <w:sz w:val="24"/>
          <w:szCs w:val="32"/>
        </w:rPr>
        <w:t>人，专任教师队伍要考虑职称、年龄形成合理的梯队结构。原则上应配备骨干教师 1 人、青年教师</w:t>
      </w:r>
      <w:r>
        <w:rPr>
          <w:rFonts w:ascii="宋体" w:hAnsi="宋体"/>
          <w:sz w:val="24"/>
          <w:szCs w:val="32"/>
        </w:rPr>
        <w:t>2</w:t>
      </w:r>
      <w:r>
        <w:rPr>
          <w:rFonts w:hint="eastAsia" w:ascii="宋体" w:hAnsi="宋体"/>
          <w:sz w:val="24"/>
          <w:szCs w:val="32"/>
        </w:rPr>
        <w:t>人，骨干教师要求中级职称以上，青年教师应具备本科以上学历；年龄方面要求老中青结合， 45岁以上教师 1人、3</w:t>
      </w:r>
      <w:r>
        <w:rPr>
          <w:rFonts w:ascii="宋体" w:hAnsi="宋体"/>
          <w:sz w:val="24"/>
          <w:szCs w:val="32"/>
        </w:rPr>
        <w:t>0</w:t>
      </w:r>
      <w:r>
        <w:rPr>
          <w:rFonts w:hint="eastAsia" w:ascii="宋体" w:hAnsi="宋体"/>
          <w:sz w:val="24"/>
          <w:szCs w:val="32"/>
        </w:rPr>
        <w:t xml:space="preserve">-45岁教师 </w:t>
      </w:r>
      <w:r>
        <w:rPr>
          <w:rFonts w:ascii="宋体" w:hAnsi="宋体"/>
          <w:sz w:val="24"/>
          <w:szCs w:val="32"/>
        </w:rPr>
        <w:t>1</w:t>
      </w:r>
      <w:r>
        <w:rPr>
          <w:rFonts w:hint="eastAsia" w:ascii="宋体" w:hAnsi="宋体"/>
          <w:sz w:val="24"/>
          <w:szCs w:val="32"/>
        </w:rPr>
        <w:t>人；30岁以下教师1人。</w:t>
      </w:r>
      <w:r>
        <w:rPr>
          <w:rFonts w:ascii="宋体" w:hAnsi="宋体"/>
          <w:sz w:val="24"/>
          <w:szCs w:val="32"/>
        </w:rPr>
        <w:t xml:space="preserve"> </w:t>
      </w:r>
    </w:p>
    <w:p>
      <w:pPr>
        <w:spacing w:line="420" w:lineRule="exact"/>
        <w:ind w:firstLine="480" w:firstLineChars="200"/>
        <w:rPr>
          <w:rFonts w:ascii="宋体" w:hAnsi="宋体"/>
          <w:sz w:val="24"/>
          <w:szCs w:val="32"/>
        </w:rPr>
      </w:pPr>
      <w:r>
        <w:rPr>
          <w:rFonts w:hint="eastAsia" w:ascii="宋体" w:hAnsi="宋体"/>
          <w:sz w:val="24"/>
          <w:szCs w:val="32"/>
        </w:rPr>
        <w:t>2</w:t>
      </w:r>
      <w:r>
        <w:rPr>
          <w:rFonts w:ascii="宋体" w:hAnsi="宋体"/>
          <w:sz w:val="24"/>
          <w:szCs w:val="32"/>
        </w:rPr>
        <w:t>.</w:t>
      </w:r>
      <w:r>
        <w:rPr>
          <w:rFonts w:hint="eastAsia" w:ascii="宋体" w:hAnsi="宋体"/>
          <w:sz w:val="24"/>
          <w:szCs w:val="32"/>
        </w:rPr>
        <w:t xml:space="preserve"> 专业带头人</w:t>
      </w:r>
    </w:p>
    <w:p>
      <w:pPr>
        <w:spacing w:line="420" w:lineRule="exact"/>
        <w:ind w:firstLine="480" w:firstLineChars="200"/>
        <w:rPr>
          <w:rFonts w:ascii="宋体" w:hAnsi="宋体"/>
          <w:sz w:val="24"/>
          <w:szCs w:val="32"/>
        </w:rPr>
      </w:pPr>
      <w:r>
        <w:rPr>
          <w:rFonts w:hint="eastAsia" w:ascii="宋体" w:hAnsi="宋体"/>
          <w:sz w:val="24"/>
          <w:szCs w:val="32"/>
        </w:rPr>
        <w:t>专业带头人应是在教学第一线工作的专职教师、教龄不少于 5 年、具有副教授及以上专业技术职称；在本地区家政服务领域具有一定的影响力和话语权；具有现代职业教育理念和思想，能敏锐捕捉本专业发展动态和技术前沿，准确把握专业发展方向；具有较强的教研科研能力，近三年主持过市级以上（含市级）教研科研项目或教学成果奖。</w:t>
      </w:r>
    </w:p>
    <w:p>
      <w:pPr>
        <w:spacing w:line="420" w:lineRule="exact"/>
        <w:ind w:firstLine="480" w:firstLineChars="200"/>
        <w:rPr>
          <w:rFonts w:ascii="宋体" w:hAnsi="宋体"/>
          <w:sz w:val="24"/>
          <w:szCs w:val="32"/>
        </w:rPr>
      </w:pPr>
      <w:r>
        <w:rPr>
          <w:rFonts w:hint="eastAsia" w:ascii="宋体" w:hAnsi="宋体"/>
          <w:sz w:val="24"/>
          <w:szCs w:val="32"/>
        </w:rPr>
        <w:t>3</w:t>
      </w:r>
      <w:r>
        <w:rPr>
          <w:rFonts w:ascii="宋体" w:hAnsi="宋体"/>
          <w:sz w:val="24"/>
          <w:szCs w:val="32"/>
        </w:rPr>
        <w:t>.</w:t>
      </w:r>
      <w:r>
        <w:rPr>
          <w:rFonts w:hint="eastAsia" w:ascii="宋体" w:hAnsi="宋体"/>
          <w:sz w:val="24"/>
          <w:szCs w:val="32"/>
        </w:rPr>
        <w:t xml:space="preserve"> 专任教师</w:t>
      </w:r>
    </w:p>
    <w:p>
      <w:pPr>
        <w:spacing w:line="420" w:lineRule="exact"/>
        <w:ind w:firstLine="480" w:firstLineChars="200"/>
        <w:rPr>
          <w:rFonts w:ascii="宋体" w:hAnsi="宋体"/>
          <w:sz w:val="24"/>
          <w:szCs w:val="32"/>
        </w:rPr>
      </w:pPr>
      <w:r>
        <w:rPr>
          <w:rFonts w:hint="eastAsia" w:ascii="宋体" w:hAnsi="宋体"/>
          <w:sz w:val="24"/>
          <w:szCs w:val="32"/>
        </w:rPr>
        <w:t>具有相关教师资格和本专业领域有关证书；有理想信念、有道德情操、有扎实学识、有仁爱之心；具有护理、早教、企业管理等相关专业本科及以上学历；具有扎实的本专业相关理论功底和实践能力；具有较强的信息化教学能力，能够开展课程教学改革和科学研究；每5年累计不少于6个月的企业实践经历。</w:t>
      </w:r>
    </w:p>
    <w:p>
      <w:pPr>
        <w:spacing w:line="420" w:lineRule="exact"/>
        <w:ind w:firstLine="480" w:firstLineChars="200"/>
        <w:rPr>
          <w:rFonts w:ascii="宋体" w:hAnsi="宋体"/>
          <w:sz w:val="24"/>
          <w:szCs w:val="32"/>
        </w:rPr>
      </w:pPr>
      <w:r>
        <w:rPr>
          <w:rFonts w:hint="eastAsia" w:ascii="宋体" w:hAnsi="宋体"/>
          <w:sz w:val="24"/>
          <w:szCs w:val="32"/>
        </w:rPr>
        <w:t>4</w:t>
      </w:r>
      <w:r>
        <w:rPr>
          <w:rFonts w:ascii="宋体" w:hAnsi="宋体"/>
          <w:sz w:val="24"/>
          <w:szCs w:val="32"/>
        </w:rPr>
        <w:t>.</w:t>
      </w:r>
      <w:r>
        <w:rPr>
          <w:rFonts w:hint="eastAsia" w:ascii="宋体" w:hAnsi="宋体"/>
          <w:sz w:val="24"/>
          <w:szCs w:val="32"/>
        </w:rPr>
        <w:t xml:space="preserve"> 企业教师</w:t>
      </w:r>
    </w:p>
    <w:p>
      <w:pPr>
        <w:spacing w:line="420" w:lineRule="exact"/>
        <w:ind w:firstLine="480" w:firstLineChars="200"/>
        <w:rPr>
          <w:rFonts w:ascii="宋体" w:hAnsi="宋体"/>
          <w:sz w:val="24"/>
          <w:szCs w:val="32"/>
        </w:rPr>
      </w:pPr>
      <w:r>
        <w:rPr>
          <w:rFonts w:hint="eastAsia" w:ascii="宋体" w:hAnsi="宋体"/>
          <w:sz w:val="24"/>
          <w:szCs w:val="32"/>
        </w:rPr>
        <w:t>主要从本专业相关行业企业聘任，要求具备良好的思想政治素质、职业道德和工匠精神，具备具有扎实的专业知识和丰富的实际工作经验，具有中级及以上相关专业职称，能承担家政行业理论和实践课程教学，家政服务管理、母婴护理、幼儿早教等岗位实习实训指导和学生职业发展规划指导等教学任务。</w:t>
      </w:r>
    </w:p>
    <w:p>
      <w:pPr>
        <w:pStyle w:val="5"/>
        <w:numPr>
          <w:ilvl w:val="0"/>
          <w:numId w:val="7"/>
        </w:numPr>
      </w:pPr>
      <w:bookmarkStart w:id="16" w:name="_Toc62901634"/>
      <w:r>
        <w:rPr>
          <w:rFonts w:hint="eastAsia"/>
        </w:rPr>
        <w:t>教学设施</w:t>
      </w:r>
      <w:bookmarkEnd w:id="16"/>
    </w:p>
    <w:p>
      <w:pPr>
        <w:spacing w:line="420" w:lineRule="exact"/>
        <w:ind w:firstLine="480" w:firstLineChars="200"/>
        <w:rPr>
          <w:sz w:val="24"/>
          <w:szCs w:val="32"/>
        </w:rPr>
      </w:pPr>
      <w:r>
        <w:rPr>
          <w:rFonts w:hint="eastAsia"/>
          <w:sz w:val="24"/>
          <w:szCs w:val="32"/>
        </w:rPr>
        <w:t>主要包括能够满足正常的课程教学、实习实训所需的专业教室、校内实训室和校外实训基地。</w:t>
      </w:r>
    </w:p>
    <w:p>
      <w:pPr>
        <w:spacing w:line="420" w:lineRule="exact"/>
        <w:ind w:firstLine="480" w:firstLineChars="200"/>
        <w:rPr>
          <w:rFonts w:ascii="宋体" w:hAnsi="宋体"/>
          <w:sz w:val="24"/>
          <w:szCs w:val="32"/>
        </w:rPr>
      </w:pPr>
      <w:r>
        <w:rPr>
          <w:rFonts w:hint="eastAsia" w:ascii="宋体" w:hAnsi="宋体"/>
          <w:sz w:val="24"/>
          <w:szCs w:val="32"/>
        </w:rPr>
        <w:t>1.专业教室基本条件</w:t>
      </w:r>
    </w:p>
    <w:p>
      <w:pPr>
        <w:spacing w:line="420" w:lineRule="exact"/>
        <w:ind w:firstLine="480" w:firstLineChars="200"/>
        <w:rPr>
          <w:rFonts w:ascii="宋体" w:hAnsi="宋体"/>
          <w:sz w:val="24"/>
          <w:szCs w:val="32"/>
        </w:rPr>
      </w:pPr>
      <w:r>
        <w:rPr>
          <w:rFonts w:ascii="宋体" w:hAnsi="宋体"/>
          <w:sz w:val="24"/>
          <w:szCs w:val="32"/>
        </w:rPr>
        <w:t>一般配备黑（白）板、多媒体计算机、投影设备、音响设备，互联网接入或WiFi环境，并</w:t>
      </w:r>
      <w:r>
        <w:rPr>
          <w:rFonts w:hint="eastAsia" w:ascii="宋体" w:hAnsi="宋体"/>
          <w:sz w:val="24"/>
          <w:szCs w:val="32"/>
        </w:rPr>
        <w:t>实施</w:t>
      </w:r>
      <w:r>
        <w:rPr>
          <w:rFonts w:ascii="宋体" w:hAnsi="宋体"/>
          <w:sz w:val="24"/>
          <w:szCs w:val="32"/>
        </w:rPr>
        <w:t>网络安全防护措施。安装应急照明装置并保持良好状态，符合紧急疏散要求、标志明显、保持逃生通道畅通无阻。</w:t>
      </w:r>
    </w:p>
    <w:p>
      <w:pPr>
        <w:spacing w:line="420" w:lineRule="exact"/>
        <w:ind w:firstLine="480" w:firstLineChars="200"/>
        <w:rPr>
          <w:rFonts w:ascii="宋体" w:hAnsi="宋体"/>
          <w:sz w:val="24"/>
          <w:szCs w:val="32"/>
        </w:rPr>
      </w:pPr>
      <w:r>
        <w:rPr>
          <w:rFonts w:hint="eastAsia" w:ascii="宋体" w:hAnsi="宋体"/>
          <w:sz w:val="24"/>
          <w:szCs w:val="32"/>
        </w:rPr>
        <w:t>2.实训基本要求</w:t>
      </w:r>
    </w:p>
    <w:p>
      <w:pPr>
        <w:ind w:firstLine="480" w:firstLineChars="200"/>
        <w:rPr>
          <w:rFonts w:ascii="宋体" w:hAnsi="宋体"/>
          <w:sz w:val="24"/>
          <w:szCs w:val="32"/>
        </w:rPr>
      </w:pPr>
      <w:r>
        <w:rPr>
          <w:rFonts w:hint="eastAsia" w:ascii="宋体" w:hAnsi="宋体"/>
          <w:sz w:val="24"/>
          <w:szCs w:val="32"/>
        </w:rPr>
        <w:t>为</w:t>
      </w:r>
      <w:r>
        <w:rPr>
          <w:rFonts w:ascii="宋体" w:hAnsi="宋体"/>
          <w:sz w:val="24"/>
          <w:szCs w:val="32"/>
        </w:rPr>
        <w:t>满足专业教学需要</w:t>
      </w:r>
      <w:r>
        <w:rPr>
          <w:rFonts w:hint="eastAsia" w:ascii="宋体" w:hAnsi="宋体"/>
          <w:sz w:val="24"/>
          <w:szCs w:val="32"/>
        </w:rPr>
        <w:t>，本专业至少需要</w:t>
      </w:r>
      <w:r>
        <w:rPr>
          <w:rFonts w:ascii="宋体" w:hAnsi="宋体"/>
          <w:sz w:val="24"/>
          <w:szCs w:val="32"/>
        </w:rPr>
        <w:t>校内实训基地</w:t>
      </w:r>
      <w:r>
        <w:rPr>
          <w:rFonts w:hint="eastAsia" w:ascii="宋体" w:hAnsi="宋体"/>
          <w:sz w:val="24"/>
          <w:szCs w:val="32"/>
        </w:rPr>
        <w:t>包括</w:t>
      </w:r>
      <w:r>
        <w:rPr>
          <w:rFonts w:ascii="宋体" w:hAnsi="宋体"/>
          <w:sz w:val="24"/>
          <w:szCs w:val="32"/>
        </w:rPr>
        <w:t>母婴护理、婴</w:t>
      </w:r>
      <w:r>
        <w:rPr>
          <w:rFonts w:ascii="宋体" w:hAnsi="宋体"/>
          <w:spacing w:val="-19"/>
          <w:sz w:val="24"/>
          <w:szCs w:val="32"/>
        </w:rPr>
        <w:t xml:space="preserve">幼儿照护等 </w:t>
      </w:r>
      <w:r>
        <w:rPr>
          <w:rFonts w:ascii="宋体" w:hAnsi="宋体"/>
          <w:sz w:val="24"/>
          <w:szCs w:val="32"/>
        </w:rPr>
        <w:t>4</w:t>
      </w:r>
      <w:r>
        <w:rPr>
          <w:rFonts w:ascii="宋体" w:hAnsi="宋体"/>
          <w:spacing w:val="-13"/>
          <w:sz w:val="24"/>
          <w:szCs w:val="32"/>
        </w:rPr>
        <w:t>个实训室，具体要求见表</w:t>
      </w:r>
      <w:r>
        <w:rPr>
          <w:rFonts w:ascii="宋体" w:hAnsi="宋体"/>
          <w:spacing w:val="-16"/>
          <w:sz w:val="24"/>
          <w:szCs w:val="32"/>
        </w:rPr>
        <w:t>8</w:t>
      </w:r>
      <w:r>
        <w:rPr>
          <w:rFonts w:ascii="宋体" w:hAnsi="宋体"/>
          <w:spacing w:val="-5"/>
          <w:sz w:val="24"/>
          <w:szCs w:val="32"/>
        </w:rPr>
        <w:t>；</w:t>
      </w:r>
      <w:r>
        <w:rPr>
          <w:rFonts w:hint="eastAsia" w:ascii="宋体" w:hAnsi="宋体"/>
          <w:spacing w:val="-5"/>
          <w:sz w:val="24"/>
          <w:szCs w:val="32"/>
        </w:rPr>
        <w:t>需要</w:t>
      </w:r>
      <w:r>
        <w:rPr>
          <w:rFonts w:ascii="宋体" w:hAnsi="宋体"/>
          <w:sz w:val="24"/>
          <w:szCs w:val="32"/>
        </w:rPr>
        <w:t>校外实训基地至少需要两个，即母</w:t>
      </w:r>
      <w:r>
        <w:rPr>
          <w:rFonts w:ascii="宋体" w:hAnsi="宋体"/>
          <w:spacing w:val="-6"/>
          <w:sz w:val="24"/>
          <w:szCs w:val="32"/>
        </w:rPr>
        <w:t>婴护理实训基地和幼儿照护实训基地</w:t>
      </w:r>
      <w:r>
        <w:rPr>
          <w:rFonts w:hint="eastAsia" w:ascii="宋体" w:hAnsi="宋体"/>
          <w:spacing w:val="-6"/>
          <w:sz w:val="24"/>
          <w:szCs w:val="32"/>
        </w:rPr>
        <w:t>，具体见表9</w:t>
      </w:r>
      <w:r>
        <w:rPr>
          <w:rFonts w:ascii="宋体" w:hAnsi="宋体"/>
          <w:sz w:val="24"/>
          <w:szCs w:val="32"/>
        </w:rPr>
        <w:t>。</w:t>
      </w:r>
    </w:p>
    <w:p>
      <w:pPr>
        <w:jc w:val="center"/>
        <w:rPr>
          <w:rFonts w:ascii="楷体" w:hAnsi="楷体" w:eastAsia="楷体"/>
          <w:b/>
          <w:bCs/>
        </w:rPr>
      </w:pPr>
      <w:r>
        <w:rPr>
          <w:rFonts w:hint="eastAsia" w:ascii="楷体" w:hAnsi="楷体" w:eastAsia="楷体"/>
          <w:b/>
          <w:bCs/>
        </w:rPr>
        <w:t>表</w:t>
      </w:r>
      <w:r>
        <w:rPr>
          <w:rFonts w:ascii="楷体" w:hAnsi="楷体" w:eastAsia="楷体"/>
          <w:b/>
          <w:bCs/>
        </w:rPr>
        <w:t>8</w:t>
      </w:r>
      <w:r>
        <w:rPr>
          <w:rFonts w:hint="eastAsia" w:ascii="楷体" w:hAnsi="楷体" w:eastAsia="楷体"/>
          <w:b/>
          <w:bCs/>
        </w:rPr>
        <w:t xml:space="preserve"> 校内实习实训基地（室）配置与要求</w:t>
      </w:r>
    </w:p>
    <w:tbl>
      <w:tblPr>
        <w:tblStyle w:val="29"/>
        <w:tblW w:w="8868" w:type="dxa"/>
        <w:tblInd w:w="0" w:type="dxa"/>
        <w:tblLayout w:type="fixed"/>
        <w:tblCellMar>
          <w:top w:w="0" w:type="dxa"/>
          <w:left w:w="10" w:type="dxa"/>
          <w:bottom w:w="0" w:type="dxa"/>
          <w:right w:w="10" w:type="dxa"/>
        </w:tblCellMar>
      </w:tblPr>
      <w:tblGrid>
        <w:gridCol w:w="861"/>
        <w:gridCol w:w="2332"/>
        <w:gridCol w:w="1889"/>
        <w:gridCol w:w="2403"/>
        <w:gridCol w:w="1383"/>
      </w:tblGrid>
      <w:tr>
        <w:tblPrEx>
          <w:tblCellMar>
            <w:top w:w="0" w:type="dxa"/>
            <w:left w:w="10" w:type="dxa"/>
            <w:bottom w:w="0" w:type="dxa"/>
            <w:right w:w="10" w:type="dxa"/>
          </w:tblCellMar>
        </w:tblPrEx>
        <w:trPr>
          <w:trHeight w:val="90" w:hRule="atLeast"/>
        </w:trPr>
        <w:tc>
          <w:tcPr>
            <w:tcW w:w="861"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widowControl/>
              <w:jc w:val="center"/>
              <w:rPr>
                <w:rFonts w:ascii="楷体" w:hAnsi="楷体" w:eastAsia="楷体" w:cs="宋体"/>
                <w:b/>
                <w:color w:val="000000"/>
                <w:kern w:val="1"/>
                <w:szCs w:val="21"/>
              </w:rPr>
            </w:pPr>
            <w:r>
              <w:rPr>
                <w:rFonts w:hint="eastAsia" w:ascii="楷体" w:hAnsi="楷体" w:eastAsia="楷体" w:cs="宋体"/>
                <w:b/>
                <w:color w:val="000000"/>
                <w:kern w:val="1"/>
                <w:szCs w:val="21"/>
              </w:rPr>
              <w:t>序号</w:t>
            </w:r>
          </w:p>
        </w:tc>
        <w:tc>
          <w:tcPr>
            <w:tcW w:w="233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实验实训</w:t>
            </w:r>
          </w:p>
          <w:p>
            <w:pPr>
              <w:widowControl/>
              <w:jc w:val="center"/>
              <w:rPr>
                <w:rFonts w:ascii="楷体" w:hAnsi="楷体" w:eastAsia="楷体" w:cs="宋体"/>
                <w:b/>
                <w:color w:val="000000"/>
                <w:kern w:val="1"/>
                <w:szCs w:val="21"/>
              </w:rPr>
            </w:pPr>
            <w:r>
              <w:rPr>
                <w:rFonts w:hint="eastAsia" w:ascii="楷体" w:hAnsi="楷体" w:eastAsia="楷体" w:cs="宋体"/>
                <w:b/>
                <w:color w:val="000000"/>
                <w:kern w:val="1"/>
                <w:szCs w:val="21"/>
              </w:rPr>
              <w:t>基地（室）名称</w:t>
            </w:r>
          </w:p>
        </w:tc>
        <w:tc>
          <w:tcPr>
            <w:tcW w:w="18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楷体" w:hAnsi="楷体" w:eastAsia="楷体" w:cs="宋体"/>
                <w:b/>
                <w:color w:val="000000"/>
                <w:kern w:val="1"/>
                <w:szCs w:val="21"/>
              </w:rPr>
            </w:pPr>
            <w:r>
              <w:rPr>
                <w:rFonts w:hint="eastAsia" w:ascii="楷体" w:hAnsi="楷体" w:eastAsia="楷体" w:cs="宋体"/>
                <w:b/>
                <w:color w:val="000000"/>
                <w:kern w:val="1"/>
                <w:szCs w:val="21"/>
              </w:rPr>
              <w:t>功能</w:t>
            </w:r>
          </w:p>
          <w:p>
            <w:pPr>
              <w:widowControl/>
              <w:jc w:val="center"/>
              <w:rPr>
                <w:rFonts w:ascii="楷体" w:hAnsi="楷体" w:eastAsia="楷体" w:cs="宋体"/>
                <w:b/>
                <w:color w:val="000000"/>
                <w:kern w:val="1"/>
                <w:szCs w:val="21"/>
              </w:rPr>
            </w:pPr>
            <w:r>
              <w:rPr>
                <w:rFonts w:hint="eastAsia" w:ascii="楷体" w:hAnsi="楷体" w:eastAsia="楷体" w:cs="宋体"/>
                <w:b/>
                <w:color w:val="000000"/>
                <w:kern w:val="1"/>
                <w:szCs w:val="21"/>
              </w:rPr>
              <w:t>（实训实习项目）</w:t>
            </w:r>
          </w:p>
        </w:tc>
        <w:tc>
          <w:tcPr>
            <w:tcW w:w="24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b/>
                <w:color w:val="000000"/>
                <w:kern w:val="1"/>
                <w:szCs w:val="21"/>
              </w:rPr>
            </w:pPr>
            <w:r>
              <w:rPr>
                <w:rFonts w:hint="eastAsia" w:ascii="楷体" w:hAnsi="楷体" w:eastAsia="楷体" w:cs="宋体"/>
                <w:b/>
                <w:color w:val="000000"/>
                <w:kern w:val="1"/>
                <w:szCs w:val="21"/>
              </w:rPr>
              <w:t>面积、设备名称及台套数要求</w:t>
            </w:r>
          </w:p>
        </w:tc>
        <w:tc>
          <w:tcPr>
            <w:tcW w:w="13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b/>
                <w:color w:val="000000"/>
                <w:kern w:val="1"/>
                <w:szCs w:val="21"/>
              </w:rPr>
            </w:pPr>
            <w:r>
              <w:rPr>
                <w:rFonts w:hint="eastAsia" w:ascii="楷体" w:hAnsi="楷体" w:eastAsia="楷体" w:cs="宋体"/>
                <w:b/>
                <w:color w:val="000000"/>
                <w:kern w:val="1"/>
                <w:szCs w:val="21"/>
              </w:rPr>
              <w:t>容量（一次性容纳人数</w:t>
            </w:r>
          </w:p>
        </w:tc>
      </w:tr>
      <w:tr>
        <w:tblPrEx>
          <w:tblCellMar>
            <w:top w:w="0" w:type="dxa"/>
            <w:left w:w="10" w:type="dxa"/>
            <w:bottom w:w="0" w:type="dxa"/>
            <w:right w:w="10" w:type="dxa"/>
          </w:tblCellMar>
        </w:tblPrEx>
        <w:trPr>
          <w:trHeight w:val="514" w:hRule="atLeast"/>
        </w:trPr>
        <w:tc>
          <w:tcPr>
            <w:tcW w:w="861"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widowControl/>
              <w:jc w:val="center"/>
              <w:rPr>
                <w:rFonts w:ascii="楷体" w:hAnsi="楷体" w:eastAsia="楷体" w:cs="宋体"/>
                <w:color w:val="000000"/>
                <w:kern w:val="1"/>
                <w:szCs w:val="21"/>
              </w:rPr>
            </w:pPr>
            <w:r>
              <w:rPr>
                <w:rFonts w:hint="eastAsia" w:ascii="楷体" w:hAnsi="楷体" w:eastAsia="楷体" w:cs="宋体"/>
                <w:color w:val="000000"/>
                <w:kern w:val="1"/>
                <w:szCs w:val="21"/>
              </w:rPr>
              <w:t>1</w:t>
            </w:r>
          </w:p>
        </w:tc>
        <w:tc>
          <w:tcPr>
            <w:tcW w:w="23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color w:val="000000"/>
                <w:kern w:val="1"/>
                <w:szCs w:val="21"/>
              </w:rPr>
            </w:pPr>
            <w:bookmarkStart w:id="17" w:name="母婴护理实训室"/>
            <w:bookmarkEnd w:id="17"/>
            <w:r>
              <w:rPr>
                <w:rFonts w:ascii="楷体" w:hAnsi="楷体" w:eastAsia="楷体"/>
                <w:szCs w:val="21"/>
              </w:rPr>
              <w:t>母婴护理实训室</w:t>
            </w:r>
          </w:p>
        </w:tc>
        <w:tc>
          <w:tcPr>
            <w:tcW w:w="1889" w:type="dxa"/>
            <w:tcBorders>
              <w:top w:val="single" w:color="000000" w:sz="4" w:space="0"/>
              <w:left w:val="single" w:color="000000" w:sz="4" w:space="0"/>
              <w:bottom w:val="single" w:color="000000" w:sz="4" w:space="0"/>
              <w:right w:val="single" w:color="000000" w:sz="4" w:space="0"/>
            </w:tcBorders>
            <w:vAlign w:val="center"/>
          </w:tcPr>
          <w:p>
            <w:pPr>
              <w:pStyle w:val="246"/>
              <w:spacing w:before="21" w:line="278" w:lineRule="auto"/>
              <w:ind w:left="107" w:right="72"/>
              <w:jc w:val="center"/>
              <w:rPr>
                <w:rFonts w:ascii="楷体" w:hAnsi="楷体" w:eastAsia="楷体"/>
                <w:szCs w:val="21"/>
              </w:rPr>
            </w:pPr>
            <w:r>
              <w:rPr>
                <w:rFonts w:ascii="楷体" w:hAnsi="楷体" w:eastAsia="楷体"/>
                <w:spacing w:val="-2"/>
                <w:szCs w:val="21"/>
              </w:rPr>
              <w:t>妊娠期、分娩期</w:t>
            </w:r>
            <w:r>
              <w:rPr>
                <w:rFonts w:ascii="楷体" w:hAnsi="楷体" w:eastAsia="楷体"/>
                <w:szCs w:val="21"/>
              </w:rPr>
              <w:t>产褥期保健</w:t>
            </w:r>
          </w:p>
          <w:p>
            <w:pPr>
              <w:pStyle w:val="246"/>
              <w:spacing w:line="269" w:lineRule="exact"/>
              <w:ind w:left="78" w:right="72"/>
              <w:jc w:val="center"/>
              <w:rPr>
                <w:rFonts w:ascii="楷体" w:hAnsi="楷体" w:eastAsia="楷体"/>
                <w:szCs w:val="21"/>
              </w:rPr>
            </w:pPr>
            <w:bookmarkStart w:id="18" w:name="盆底肌修复"/>
            <w:bookmarkEnd w:id="18"/>
            <w:r>
              <w:rPr>
                <w:rFonts w:ascii="楷体" w:hAnsi="楷体" w:eastAsia="楷体"/>
                <w:w w:val="95"/>
                <w:szCs w:val="21"/>
              </w:rPr>
              <w:t>盆底肌修复</w:t>
            </w:r>
          </w:p>
          <w:p>
            <w:pPr>
              <w:widowControl/>
              <w:jc w:val="center"/>
              <w:rPr>
                <w:rFonts w:ascii="楷体" w:hAnsi="楷体" w:eastAsia="楷体" w:cs="宋体"/>
                <w:color w:val="000000"/>
                <w:kern w:val="1"/>
                <w:szCs w:val="21"/>
              </w:rPr>
            </w:pPr>
            <w:bookmarkStart w:id="19" w:name="产后塑形"/>
            <w:bookmarkEnd w:id="19"/>
            <w:r>
              <w:rPr>
                <w:rFonts w:ascii="楷体" w:hAnsi="楷体" w:eastAsia="楷体"/>
                <w:szCs w:val="21"/>
              </w:rPr>
              <w:t>产后塑形</w:t>
            </w:r>
          </w:p>
        </w:tc>
        <w:tc>
          <w:tcPr>
            <w:tcW w:w="2403" w:type="dxa"/>
            <w:tcBorders>
              <w:top w:val="single" w:color="000000" w:sz="4" w:space="0"/>
              <w:left w:val="single" w:color="000000" w:sz="4" w:space="0"/>
              <w:bottom w:val="single" w:color="000000" w:sz="4" w:space="0"/>
              <w:right w:val="single" w:color="000000" w:sz="4" w:space="0"/>
            </w:tcBorders>
            <w:vAlign w:val="center"/>
          </w:tcPr>
          <w:p>
            <w:pPr>
              <w:pStyle w:val="246"/>
              <w:ind w:left="107"/>
              <w:jc w:val="center"/>
              <w:rPr>
                <w:rFonts w:ascii="楷体" w:hAnsi="楷体" w:eastAsia="楷体" w:cs="宋体"/>
                <w:color w:val="000000"/>
                <w:kern w:val="1"/>
                <w:szCs w:val="21"/>
              </w:rPr>
            </w:pPr>
            <w:bookmarkStart w:id="20" w:name="教学床8套、产后康复器具5套、护理用品包50套"/>
            <w:bookmarkEnd w:id="20"/>
            <w:r>
              <w:rPr>
                <w:rFonts w:ascii="楷体" w:hAnsi="楷体" w:eastAsia="楷体"/>
                <w:spacing w:val="-14"/>
                <w:szCs w:val="21"/>
              </w:rPr>
              <w:t xml:space="preserve">教学床 </w:t>
            </w:r>
            <w:r>
              <w:rPr>
                <w:rFonts w:ascii="楷体" w:hAnsi="楷体" w:eastAsia="楷体"/>
                <w:szCs w:val="21"/>
              </w:rPr>
              <w:t>8</w:t>
            </w:r>
            <w:r>
              <w:rPr>
                <w:rFonts w:ascii="楷体" w:hAnsi="楷体" w:eastAsia="楷体"/>
                <w:spacing w:val="-19"/>
                <w:szCs w:val="21"/>
              </w:rPr>
              <w:t xml:space="preserve"> 套、产后康复器具 </w:t>
            </w:r>
            <w:r>
              <w:rPr>
                <w:rFonts w:ascii="楷体" w:hAnsi="楷体" w:eastAsia="楷体"/>
                <w:szCs w:val="21"/>
              </w:rPr>
              <w:t>5套、护理用品包 50 套</w:t>
            </w:r>
          </w:p>
        </w:tc>
        <w:tc>
          <w:tcPr>
            <w:tcW w:w="13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color w:val="000000"/>
                <w:kern w:val="1"/>
                <w:szCs w:val="21"/>
              </w:rPr>
            </w:pPr>
            <w:r>
              <w:rPr>
                <w:rFonts w:ascii="楷体" w:hAnsi="楷体" w:eastAsia="楷体"/>
                <w:szCs w:val="21"/>
              </w:rPr>
              <w:t>30</w:t>
            </w:r>
          </w:p>
        </w:tc>
      </w:tr>
      <w:tr>
        <w:tblPrEx>
          <w:tblCellMar>
            <w:top w:w="0" w:type="dxa"/>
            <w:left w:w="10" w:type="dxa"/>
            <w:bottom w:w="0" w:type="dxa"/>
            <w:right w:w="10" w:type="dxa"/>
          </w:tblCellMar>
        </w:tblPrEx>
        <w:trPr>
          <w:trHeight w:val="514" w:hRule="atLeast"/>
        </w:trPr>
        <w:tc>
          <w:tcPr>
            <w:tcW w:w="861"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widowControl/>
              <w:jc w:val="center"/>
              <w:rPr>
                <w:rFonts w:ascii="楷体" w:hAnsi="楷体" w:eastAsia="楷体" w:cs="宋体"/>
                <w:color w:val="000000"/>
                <w:kern w:val="1"/>
                <w:szCs w:val="21"/>
              </w:rPr>
            </w:pPr>
            <w:r>
              <w:rPr>
                <w:rFonts w:hint="eastAsia" w:ascii="楷体" w:hAnsi="楷体" w:eastAsia="楷体" w:cs="宋体"/>
                <w:color w:val="000000"/>
                <w:kern w:val="1"/>
                <w:szCs w:val="21"/>
              </w:rPr>
              <w:t>2</w:t>
            </w:r>
          </w:p>
        </w:tc>
        <w:tc>
          <w:tcPr>
            <w:tcW w:w="23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color w:val="000000"/>
                <w:kern w:val="1"/>
                <w:szCs w:val="21"/>
              </w:rPr>
            </w:pPr>
            <w:bookmarkStart w:id="21" w:name="婴幼儿照护实训室"/>
            <w:bookmarkEnd w:id="21"/>
            <w:r>
              <w:rPr>
                <w:rFonts w:ascii="楷体" w:hAnsi="楷体" w:eastAsia="楷体"/>
                <w:szCs w:val="21"/>
              </w:rPr>
              <w:t>婴幼儿照护实训室</w:t>
            </w:r>
          </w:p>
        </w:tc>
        <w:tc>
          <w:tcPr>
            <w:tcW w:w="1889" w:type="dxa"/>
            <w:tcBorders>
              <w:top w:val="single" w:color="000000" w:sz="4" w:space="0"/>
              <w:left w:val="single" w:color="000000" w:sz="4" w:space="0"/>
              <w:bottom w:val="single" w:color="000000" w:sz="4" w:space="0"/>
              <w:right w:val="single" w:color="000000" w:sz="4" w:space="0"/>
            </w:tcBorders>
            <w:vAlign w:val="center"/>
          </w:tcPr>
          <w:p>
            <w:pPr>
              <w:pStyle w:val="246"/>
              <w:spacing w:before="20" w:line="278" w:lineRule="auto"/>
              <w:ind w:left="409" w:right="401"/>
              <w:jc w:val="center"/>
              <w:rPr>
                <w:rFonts w:ascii="楷体" w:hAnsi="楷体" w:eastAsia="楷体"/>
                <w:szCs w:val="21"/>
              </w:rPr>
            </w:pPr>
            <w:r>
              <w:rPr>
                <w:rFonts w:ascii="楷体" w:hAnsi="楷体" w:eastAsia="楷体"/>
                <w:szCs w:val="21"/>
              </w:rPr>
              <w:t>母乳喂养</w:t>
            </w:r>
            <w:bookmarkStart w:id="22" w:name="新生儿保健"/>
            <w:bookmarkEnd w:id="22"/>
            <w:r>
              <w:rPr>
                <w:rFonts w:ascii="楷体" w:hAnsi="楷体" w:eastAsia="楷体"/>
                <w:szCs w:val="21"/>
              </w:rPr>
              <w:t xml:space="preserve"> </w:t>
            </w:r>
            <w:r>
              <w:rPr>
                <w:rFonts w:ascii="楷体" w:hAnsi="楷体" w:eastAsia="楷体"/>
                <w:spacing w:val="-3"/>
                <w:szCs w:val="21"/>
              </w:rPr>
              <w:t>新生儿保健</w:t>
            </w:r>
            <w:bookmarkStart w:id="23" w:name="婴儿照护"/>
            <w:bookmarkEnd w:id="23"/>
            <w:r>
              <w:rPr>
                <w:rFonts w:ascii="楷体" w:hAnsi="楷体" w:eastAsia="楷体"/>
                <w:szCs w:val="21"/>
              </w:rPr>
              <w:t>婴儿照护</w:t>
            </w:r>
          </w:p>
          <w:p>
            <w:pPr>
              <w:pStyle w:val="246"/>
              <w:spacing w:line="278" w:lineRule="auto"/>
              <w:ind w:left="200" w:right="190"/>
              <w:jc w:val="center"/>
              <w:rPr>
                <w:rFonts w:ascii="楷体" w:hAnsi="楷体" w:eastAsia="楷体"/>
                <w:szCs w:val="21"/>
              </w:rPr>
            </w:pPr>
            <w:bookmarkStart w:id="24" w:name="婴幼儿语言发展"/>
            <w:bookmarkEnd w:id="24"/>
            <w:r>
              <w:rPr>
                <w:rFonts w:ascii="楷体" w:hAnsi="楷体" w:eastAsia="楷体"/>
                <w:szCs w:val="21"/>
              </w:rPr>
              <w:t>婴幼儿语言发展</w:t>
            </w:r>
            <w:bookmarkStart w:id="25" w:name="婴幼儿行为观察与评估"/>
            <w:bookmarkEnd w:id="25"/>
            <w:r>
              <w:rPr>
                <w:rFonts w:ascii="楷体" w:hAnsi="楷体" w:eastAsia="楷体"/>
                <w:szCs w:val="21"/>
              </w:rPr>
              <w:t>婴幼儿行为观察</w:t>
            </w:r>
          </w:p>
          <w:p>
            <w:pPr>
              <w:widowControl/>
              <w:jc w:val="center"/>
              <w:rPr>
                <w:rFonts w:ascii="楷体" w:hAnsi="楷体" w:eastAsia="楷体" w:cs="宋体"/>
                <w:color w:val="000000"/>
                <w:kern w:val="1"/>
                <w:szCs w:val="21"/>
              </w:rPr>
            </w:pPr>
            <w:r>
              <w:rPr>
                <w:rFonts w:ascii="楷体" w:hAnsi="楷体" w:eastAsia="楷体"/>
                <w:szCs w:val="21"/>
              </w:rPr>
              <w:t>与评估</w:t>
            </w:r>
          </w:p>
        </w:tc>
        <w:tc>
          <w:tcPr>
            <w:tcW w:w="2403" w:type="dxa"/>
            <w:tcBorders>
              <w:top w:val="single" w:color="000000" w:sz="4" w:space="0"/>
              <w:left w:val="single" w:color="000000" w:sz="4" w:space="0"/>
              <w:bottom w:val="single" w:color="000000" w:sz="4" w:space="0"/>
              <w:right w:val="single" w:color="000000" w:sz="4" w:space="0"/>
            </w:tcBorders>
            <w:vAlign w:val="center"/>
          </w:tcPr>
          <w:p>
            <w:pPr>
              <w:pStyle w:val="246"/>
              <w:spacing w:before="132"/>
              <w:ind w:left="107"/>
              <w:jc w:val="center"/>
              <w:rPr>
                <w:rFonts w:ascii="楷体" w:hAnsi="楷体" w:eastAsia="楷体" w:cs="宋体"/>
                <w:color w:val="000000"/>
                <w:kern w:val="1"/>
                <w:szCs w:val="21"/>
              </w:rPr>
            </w:pPr>
            <w:bookmarkStart w:id="26" w:name="新生儿护理台8个、婴幼儿玩具25套、婴幼儿床8张"/>
            <w:bookmarkEnd w:id="26"/>
            <w:r>
              <w:rPr>
                <w:rFonts w:ascii="楷体" w:hAnsi="楷体" w:eastAsia="楷体"/>
                <w:szCs w:val="21"/>
              </w:rPr>
              <w:t>新生儿护理台 8 个、婴幼儿玩具 25 套、婴幼儿床 8 张</w:t>
            </w:r>
          </w:p>
        </w:tc>
        <w:tc>
          <w:tcPr>
            <w:tcW w:w="13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color w:val="000000"/>
                <w:kern w:val="1"/>
                <w:szCs w:val="21"/>
              </w:rPr>
            </w:pPr>
            <w:r>
              <w:rPr>
                <w:rFonts w:ascii="楷体" w:hAnsi="楷体" w:eastAsia="楷体"/>
                <w:szCs w:val="21"/>
              </w:rPr>
              <w:t>30</w:t>
            </w:r>
          </w:p>
        </w:tc>
      </w:tr>
      <w:tr>
        <w:tblPrEx>
          <w:tblCellMar>
            <w:top w:w="0" w:type="dxa"/>
            <w:left w:w="10" w:type="dxa"/>
            <w:bottom w:w="0" w:type="dxa"/>
            <w:right w:w="10" w:type="dxa"/>
          </w:tblCellMar>
        </w:tblPrEx>
        <w:trPr>
          <w:trHeight w:val="514" w:hRule="atLeast"/>
        </w:trPr>
        <w:tc>
          <w:tcPr>
            <w:tcW w:w="861"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widowControl/>
              <w:jc w:val="center"/>
              <w:rPr>
                <w:rFonts w:ascii="楷体" w:hAnsi="楷体" w:eastAsia="楷体" w:cs="宋体"/>
                <w:color w:val="000000"/>
                <w:kern w:val="1"/>
                <w:szCs w:val="21"/>
              </w:rPr>
            </w:pPr>
            <w:r>
              <w:rPr>
                <w:rFonts w:hint="eastAsia" w:ascii="楷体" w:hAnsi="楷体" w:eastAsia="楷体" w:cs="宋体"/>
                <w:color w:val="000000"/>
                <w:kern w:val="1"/>
                <w:szCs w:val="21"/>
              </w:rPr>
              <w:t>3</w:t>
            </w:r>
          </w:p>
        </w:tc>
        <w:tc>
          <w:tcPr>
            <w:tcW w:w="23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楷体" w:hAnsi="楷体" w:eastAsia="楷体" w:cs="宋体"/>
                <w:color w:val="000000"/>
                <w:kern w:val="1"/>
                <w:szCs w:val="21"/>
                <w:lang w:val="en-US" w:eastAsia="zh-CN"/>
              </w:rPr>
            </w:pPr>
            <w:bookmarkStart w:id="27" w:name="社会调研实训室"/>
            <w:bookmarkEnd w:id="27"/>
            <w:r>
              <w:rPr>
                <w:rFonts w:hint="eastAsia" w:ascii="楷体" w:hAnsi="楷体" w:eastAsia="楷体"/>
                <w:szCs w:val="21"/>
                <w:lang w:val="en-US" w:eastAsia="zh-CN"/>
              </w:rPr>
              <w:t>老年人照护实训室</w:t>
            </w:r>
          </w:p>
        </w:tc>
        <w:tc>
          <w:tcPr>
            <w:tcW w:w="1889" w:type="dxa"/>
            <w:tcBorders>
              <w:top w:val="single" w:color="000000" w:sz="4" w:space="0"/>
              <w:left w:val="single" w:color="000000" w:sz="4" w:space="0"/>
              <w:bottom w:val="single" w:color="000000" w:sz="4" w:space="0"/>
              <w:right w:val="single" w:color="000000" w:sz="4" w:space="0"/>
            </w:tcBorders>
            <w:vAlign w:val="center"/>
          </w:tcPr>
          <w:p>
            <w:pPr>
              <w:widowControl/>
              <w:jc w:val="both"/>
              <w:rPr>
                <w:rFonts w:hint="eastAsia" w:ascii="楷体" w:hAnsi="楷体" w:eastAsia="楷体" w:cs="楷体"/>
                <w:lang w:val="en-US" w:eastAsia="zh-CN"/>
              </w:rPr>
            </w:pPr>
            <w:r>
              <w:rPr>
                <w:rFonts w:hint="eastAsia" w:ascii="楷体" w:hAnsi="楷体" w:eastAsia="楷体" w:cs="楷体"/>
                <w:lang w:val="en-US" w:eastAsia="zh-CN"/>
              </w:rPr>
              <w:t>老年人基础护理</w:t>
            </w:r>
          </w:p>
          <w:p>
            <w:pPr>
              <w:pStyle w:val="2"/>
              <w:ind w:left="0" w:leftChars="0" w:firstLine="0" w:firstLineChars="0"/>
              <w:rPr>
                <w:rFonts w:hint="eastAsia" w:ascii="楷体" w:hAnsi="楷体" w:eastAsia="楷体" w:cs="楷体"/>
                <w:lang w:val="en-US" w:eastAsia="zh-CN"/>
              </w:rPr>
            </w:pPr>
            <w:r>
              <w:rPr>
                <w:rFonts w:hint="eastAsia" w:ascii="楷体" w:hAnsi="楷体" w:eastAsia="楷体" w:cs="楷体"/>
                <w:lang w:val="en-US" w:eastAsia="zh-CN"/>
              </w:rPr>
              <w:t>老年人营养餐配置</w:t>
            </w:r>
          </w:p>
          <w:p>
            <w:pPr>
              <w:pStyle w:val="2"/>
              <w:rPr>
                <w:rFonts w:hint="default"/>
                <w:lang w:val="en-US" w:eastAsia="zh-CN"/>
              </w:rPr>
            </w:pPr>
          </w:p>
        </w:tc>
        <w:tc>
          <w:tcPr>
            <w:tcW w:w="2403" w:type="dxa"/>
            <w:tcBorders>
              <w:top w:val="single" w:color="000000" w:sz="4" w:space="0"/>
              <w:left w:val="single" w:color="000000" w:sz="4" w:space="0"/>
              <w:bottom w:val="single" w:color="000000" w:sz="4" w:space="0"/>
              <w:right w:val="single" w:color="000000" w:sz="4" w:space="0"/>
            </w:tcBorders>
            <w:vAlign w:val="center"/>
          </w:tcPr>
          <w:p>
            <w:pPr>
              <w:pStyle w:val="246"/>
              <w:spacing w:before="20"/>
              <w:ind w:left="107"/>
              <w:jc w:val="center"/>
              <w:rPr>
                <w:rFonts w:hint="default" w:ascii="楷体" w:hAnsi="楷体" w:eastAsia="楷体" w:cs="宋体"/>
                <w:color w:val="000000"/>
                <w:kern w:val="1"/>
                <w:szCs w:val="21"/>
                <w:lang w:val="en-US" w:eastAsia="zh-CN"/>
              </w:rPr>
            </w:pPr>
            <w:r>
              <w:rPr>
                <w:rFonts w:hint="eastAsia" w:ascii="楷体" w:hAnsi="楷体" w:eastAsia="楷体" w:cs="宋体"/>
                <w:color w:val="000000"/>
                <w:kern w:val="1"/>
                <w:szCs w:val="21"/>
                <w:lang w:val="en-US" w:eastAsia="zh-CN"/>
              </w:rPr>
              <w:t>教学床6套、移动输液架6套、充气床垫6套、褥疮垫圈6套、拐杖6套、轮椅2套、血压计6套等</w:t>
            </w:r>
          </w:p>
        </w:tc>
        <w:tc>
          <w:tcPr>
            <w:tcW w:w="1383" w:type="dxa"/>
            <w:tcBorders>
              <w:top w:val="single" w:color="000000" w:sz="4" w:space="0"/>
              <w:left w:val="single" w:color="000000" w:sz="4" w:space="0"/>
              <w:bottom w:val="single" w:color="000000" w:sz="4" w:space="0"/>
              <w:right w:val="single" w:color="000000" w:sz="4" w:space="0"/>
            </w:tcBorders>
            <w:vAlign w:val="center"/>
          </w:tcPr>
          <w:p>
            <w:pPr>
              <w:pStyle w:val="246"/>
              <w:spacing w:before="11"/>
              <w:jc w:val="center"/>
              <w:rPr>
                <w:rFonts w:ascii="楷体" w:hAnsi="楷体" w:eastAsia="楷体"/>
                <w:b/>
                <w:szCs w:val="21"/>
              </w:rPr>
            </w:pPr>
          </w:p>
          <w:p>
            <w:pPr>
              <w:widowControl/>
              <w:jc w:val="center"/>
              <w:rPr>
                <w:rFonts w:ascii="楷体" w:hAnsi="楷体" w:eastAsia="楷体" w:cs="宋体"/>
                <w:color w:val="000000"/>
                <w:kern w:val="1"/>
                <w:szCs w:val="21"/>
              </w:rPr>
            </w:pPr>
            <w:r>
              <w:rPr>
                <w:rFonts w:ascii="楷体" w:hAnsi="楷体" w:eastAsia="楷体"/>
                <w:szCs w:val="21"/>
              </w:rPr>
              <w:t>50</w:t>
            </w:r>
          </w:p>
        </w:tc>
      </w:tr>
      <w:tr>
        <w:tblPrEx>
          <w:tblCellMar>
            <w:top w:w="0" w:type="dxa"/>
            <w:left w:w="10" w:type="dxa"/>
            <w:bottom w:w="0" w:type="dxa"/>
            <w:right w:w="10" w:type="dxa"/>
          </w:tblCellMar>
        </w:tblPrEx>
        <w:trPr>
          <w:trHeight w:val="514" w:hRule="atLeast"/>
        </w:trPr>
        <w:tc>
          <w:tcPr>
            <w:tcW w:w="861"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widowControl/>
              <w:jc w:val="center"/>
              <w:rPr>
                <w:rFonts w:ascii="楷体" w:hAnsi="楷体" w:eastAsia="楷体" w:cs="宋体"/>
                <w:color w:val="000000"/>
                <w:kern w:val="1"/>
                <w:szCs w:val="21"/>
              </w:rPr>
            </w:pPr>
            <w:r>
              <w:rPr>
                <w:rFonts w:hint="eastAsia" w:ascii="楷体" w:hAnsi="楷体" w:eastAsia="楷体" w:cs="宋体"/>
                <w:color w:val="000000"/>
                <w:kern w:val="1"/>
                <w:szCs w:val="21"/>
              </w:rPr>
              <w:t>4</w:t>
            </w:r>
          </w:p>
        </w:tc>
        <w:tc>
          <w:tcPr>
            <w:tcW w:w="2332" w:type="dxa"/>
            <w:tcBorders>
              <w:top w:val="single" w:color="000000" w:sz="4" w:space="0"/>
              <w:left w:val="single" w:color="000000" w:sz="4" w:space="0"/>
              <w:bottom w:val="single" w:color="000000" w:sz="4" w:space="0"/>
              <w:right w:val="single" w:color="000000" w:sz="4" w:space="0"/>
            </w:tcBorders>
            <w:vAlign w:val="center"/>
          </w:tcPr>
          <w:p>
            <w:pPr>
              <w:pStyle w:val="246"/>
              <w:spacing w:before="20"/>
              <w:ind w:left="162" w:right="155"/>
              <w:jc w:val="center"/>
              <w:rPr>
                <w:rFonts w:ascii="楷体" w:hAnsi="楷体" w:eastAsia="楷体"/>
                <w:szCs w:val="21"/>
              </w:rPr>
            </w:pPr>
            <w:r>
              <w:rPr>
                <w:rFonts w:ascii="楷体" w:hAnsi="楷体" w:eastAsia="楷体"/>
                <w:szCs w:val="21"/>
              </w:rPr>
              <w:t>儿童感统训</w:t>
            </w:r>
          </w:p>
          <w:p>
            <w:pPr>
              <w:widowControl/>
              <w:jc w:val="center"/>
              <w:rPr>
                <w:rFonts w:ascii="楷体" w:hAnsi="楷体" w:eastAsia="楷体" w:cs="宋体"/>
                <w:color w:val="000000"/>
                <w:kern w:val="1"/>
                <w:szCs w:val="21"/>
              </w:rPr>
            </w:pPr>
            <w:r>
              <w:rPr>
                <w:rFonts w:ascii="楷体" w:hAnsi="楷体" w:eastAsia="楷体"/>
                <w:szCs w:val="21"/>
              </w:rPr>
              <w:t>练室</w:t>
            </w:r>
          </w:p>
        </w:tc>
        <w:tc>
          <w:tcPr>
            <w:tcW w:w="188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color w:val="000000"/>
                <w:kern w:val="1"/>
                <w:szCs w:val="21"/>
              </w:rPr>
            </w:pPr>
            <w:r>
              <w:rPr>
                <w:rFonts w:ascii="楷体" w:hAnsi="楷体" w:eastAsia="楷体"/>
                <w:szCs w:val="21"/>
              </w:rPr>
              <w:t>儿童抚育</w:t>
            </w:r>
          </w:p>
        </w:tc>
        <w:tc>
          <w:tcPr>
            <w:tcW w:w="24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color w:val="000000"/>
                <w:kern w:val="1"/>
                <w:szCs w:val="21"/>
              </w:rPr>
            </w:pPr>
            <w:r>
              <w:rPr>
                <w:rFonts w:ascii="楷体" w:hAnsi="楷体" w:eastAsia="楷体"/>
                <w:spacing w:val="1"/>
                <w:w w:val="99"/>
                <w:szCs w:val="21"/>
              </w:rPr>
              <w:t>50</w:t>
            </w:r>
            <w:r>
              <w:rPr>
                <w:rFonts w:ascii="楷体" w:hAnsi="楷体" w:eastAsia="楷体"/>
                <w:spacing w:val="-2"/>
                <w:w w:val="99"/>
                <w:szCs w:val="21"/>
              </w:rPr>
              <w:t>M</w:t>
            </w:r>
            <w:r>
              <w:rPr>
                <w:rFonts w:ascii="楷体" w:hAnsi="楷体" w:eastAsia="楷体"/>
                <w:spacing w:val="-1"/>
                <w:w w:val="106"/>
                <w:position w:val="10"/>
                <w:szCs w:val="21"/>
              </w:rPr>
              <w:t>2</w:t>
            </w:r>
            <w:r>
              <w:rPr>
                <w:rFonts w:ascii="楷体" w:hAnsi="楷体" w:eastAsia="楷体"/>
                <w:spacing w:val="-1"/>
                <w:w w:val="99"/>
                <w:szCs w:val="21"/>
              </w:rPr>
              <w:t>，感统训练设备</w:t>
            </w:r>
            <w:r>
              <w:rPr>
                <w:rFonts w:ascii="楷体" w:hAnsi="楷体" w:eastAsia="楷体"/>
                <w:spacing w:val="-50"/>
                <w:szCs w:val="21"/>
              </w:rPr>
              <w:t xml:space="preserve"> </w:t>
            </w:r>
            <w:r>
              <w:rPr>
                <w:rFonts w:ascii="楷体" w:hAnsi="楷体" w:eastAsia="楷体"/>
                <w:w w:val="99"/>
                <w:szCs w:val="21"/>
              </w:rPr>
              <w:t>1</w:t>
            </w:r>
            <w:r>
              <w:rPr>
                <w:rFonts w:ascii="楷体" w:hAnsi="楷体" w:eastAsia="楷体"/>
                <w:spacing w:val="-54"/>
                <w:szCs w:val="21"/>
              </w:rPr>
              <w:t xml:space="preserve"> </w:t>
            </w:r>
            <w:r>
              <w:rPr>
                <w:rFonts w:ascii="楷体" w:hAnsi="楷体" w:eastAsia="楷体"/>
                <w:spacing w:val="-1"/>
                <w:w w:val="99"/>
                <w:szCs w:val="21"/>
              </w:rPr>
              <w:t>套</w:t>
            </w:r>
          </w:p>
        </w:tc>
        <w:tc>
          <w:tcPr>
            <w:tcW w:w="13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color w:val="000000"/>
                <w:kern w:val="1"/>
                <w:szCs w:val="21"/>
              </w:rPr>
            </w:pPr>
            <w:r>
              <w:rPr>
                <w:rFonts w:ascii="楷体" w:hAnsi="楷体" w:eastAsia="楷体" w:cs="宋体"/>
                <w:color w:val="000000"/>
                <w:kern w:val="1"/>
                <w:szCs w:val="21"/>
              </w:rPr>
              <w:t>30</w:t>
            </w:r>
          </w:p>
        </w:tc>
      </w:tr>
    </w:tbl>
    <w:p>
      <w:pPr>
        <w:jc w:val="center"/>
        <w:rPr>
          <w:rFonts w:ascii="宋体" w:hAnsi="宋体"/>
          <w:sz w:val="24"/>
          <w:szCs w:val="32"/>
        </w:rPr>
      </w:pPr>
    </w:p>
    <w:p>
      <w:pPr>
        <w:jc w:val="center"/>
        <w:rPr>
          <w:rFonts w:ascii="楷体" w:hAnsi="楷体" w:eastAsia="楷体"/>
          <w:b/>
          <w:bCs/>
        </w:rPr>
      </w:pPr>
      <w:r>
        <w:rPr>
          <w:rFonts w:ascii="楷体" w:hAnsi="楷体" w:eastAsia="楷体"/>
          <w:b/>
          <w:bCs/>
        </w:rPr>
        <w:t>表 9 校外实训基地配置及要求</w:t>
      </w:r>
    </w:p>
    <w:tbl>
      <w:tblPr>
        <w:tblStyle w:val="29"/>
        <w:tblW w:w="89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4"/>
        <w:gridCol w:w="2115"/>
        <w:gridCol w:w="4109"/>
        <w:gridCol w:w="427"/>
        <w:gridCol w:w="567"/>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1134" w:type="dxa"/>
            <w:vAlign w:val="center"/>
          </w:tcPr>
          <w:p>
            <w:pPr>
              <w:pStyle w:val="246"/>
              <w:spacing w:before="19"/>
              <w:ind w:left="179"/>
              <w:jc w:val="center"/>
              <w:rPr>
                <w:rFonts w:ascii="楷体" w:hAnsi="楷体" w:eastAsia="楷体"/>
                <w:szCs w:val="21"/>
              </w:rPr>
            </w:pPr>
            <w:r>
              <w:rPr>
                <w:rFonts w:ascii="楷体" w:hAnsi="楷体" w:eastAsia="楷体"/>
                <w:w w:val="95"/>
                <w:szCs w:val="21"/>
              </w:rPr>
              <w:t>实训基地名称</w:t>
            </w:r>
          </w:p>
        </w:tc>
        <w:tc>
          <w:tcPr>
            <w:tcW w:w="2115" w:type="dxa"/>
            <w:vAlign w:val="center"/>
          </w:tcPr>
          <w:p>
            <w:pPr>
              <w:pStyle w:val="246"/>
              <w:spacing w:before="175"/>
              <w:ind w:left="72" w:right="67"/>
              <w:jc w:val="center"/>
              <w:rPr>
                <w:rFonts w:ascii="楷体" w:hAnsi="楷体" w:eastAsia="楷体"/>
                <w:szCs w:val="21"/>
              </w:rPr>
            </w:pPr>
            <w:r>
              <w:rPr>
                <w:rFonts w:ascii="楷体" w:hAnsi="楷体" w:eastAsia="楷体"/>
                <w:szCs w:val="21"/>
              </w:rPr>
              <w:t>设备名称</w:t>
            </w:r>
          </w:p>
        </w:tc>
        <w:tc>
          <w:tcPr>
            <w:tcW w:w="4109" w:type="dxa"/>
            <w:vAlign w:val="center"/>
          </w:tcPr>
          <w:p>
            <w:pPr>
              <w:pStyle w:val="246"/>
              <w:spacing w:before="175"/>
              <w:jc w:val="center"/>
              <w:rPr>
                <w:rFonts w:ascii="楷体" w:hAnsi="楷体" w:eastAsia="楷体"/>
                <w:szCs w:val="21"/>
              </w:rPr>
            </w:pPr>
            <w:r>
              <w:rPr>
                <w:rFonts w:ascii="楷体" w:hAnsi="楷体" w:eastAsia="楷体"/>
                <w:szCs w:val="21"/>
              </w:rPr>
              <w:t>规格、参数或要求</w:t>
            </w:r>
          </w:p>
        </w:tc>
        <w:tc>
          <w:tcPr>
            <w:tcW w:w="427" w:type="dxa"/>
            <w:vAlign w:val="center"/>
          </w:tcPr>
          <w:p>
            <w:pPr>
              <w:pStyle w:val="246"/>
              <w:spacing w:before="19"/>
              <w:ind w:left="106"/>
              <w:rPr>
                <w:rFonts w:ascii="楷体" w:hAnsi="楷体" w:eastAsia="楷体"/>
                <w:szCs w:val="21"/>
              </w:rPr>
            </w:pPr>
            <w:r>
              <w:rPr>
                <w:rFonts w:ascii="楷体" w:hAnsi="楷体" w:eastAsia="楷体"/>
                <w:w w:val="99"/>
                <w:szCs w:val="21"/>
              </w:rPr>
              <w:t>单位</w:t>
            </w:r>
          </w:p>
        </w:tc>
        <w:tc>
          <w:tcPr>
            <w:tcW w:w="567" w:type="dxa"/>
            <w:vAlign w:val="center"/>
          </w:tcPr>
          <w:p>
            <w:pPr>
              <w:pStyle w:val="246"/>
              <w:spacing w:before="19"/>
              <w:ind w:left="176"/>
              <w:rPr>
                <w:rFonts w:ascii="楷体" w:hAnsi="楷体" w:eastAsia="楷体"/>
                <w:szCs w:val="21"/>
              </w:rPr>
            </w:pPr>
            <w:r>
              <w:rPr>
                <w:rFonts w:ascii="楷体" w:hAnsi="楷体" w:eastAsia="楷体"/>
                <w:w w:val="99"/>
                <w:szCs w:val="21"/>
              </w:rPr>
              <w:t>数量</w:t>
            </w:r>
          </w:p>
        </w:tc>
        <w:tc>
          <w:tcPr>
            <w:tcW w:w="646" w:type="dxa"/>
            <w:vAlign w:val="center"/>
          </w:tcPr>
          <w:p>
            <w:pPr>
              <w:pStyle w:val="246"/>
              <w:spacing w:before="19"/>
              <w:jc w:val="center"/>
              <w:rPr>
                <w:rFonts w:ascii="楷体" w:hAnsi="楷体" w:eastAsia="楷体"/>
                <w:spacing w:val="-1"/>
                <w:w w:val="95"/>
                <w:szCs w:val="21"/>
              </w:rPr>
            </w:pPr>
            <w:r>
              <w:rPr>
                <w:rFonts w:ascii="楷体" w:hAnsi="楷体" w:eastAsia="楷体"/>
                <w:spacing w:val="-1"/>
                <w:w w:val="95"/>
                <w:szCs w:val="21"/>
              </w:rPr>
              <w:t>上课</w:t>
            </w:r>
          </w:p>
          <w:p>
            <w:pPr>
              <w:pStyle w:val="246"/>
              <w:spacing w:before="19"/>
              <w:jc w:val="center"/>
              <w:rPr>
                <w:rFonts w:ascii="楷体" w:hAnsi="楷体" w:eastAsia="楷体"/>
                <w:szCs w:val="21"/>
              </w:rPr>
            </w:pPr>
            <w:r>
              <w:rPr>
                <w:rFonts w:ascii="楷体" w:hAnsi="楷体" w:eastAsia="楷体"/>
                <w:spacing w:val="-1"/>
                <w:w w:val="95"/>
                <w:szCs w:val="21"/>
              </w:rPr>
              <w:t>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6" w:hRule="atLeast"/>
        </w:trPr>
        <w:tc>
          <w:tcPr>
            <w:tcW w:w="1134" w:type="dxa"/>
            <w:vMerge w:val="restart"/>
            <w:vAlign w:val="center"/>
          </w:tcPr>
          <w:p>
            <w:pPr>
              <w:pStyle w:val="246"/>
              <w:jc w:val="center"/>
              <w:rPr>
                <w:rFonts w:ascii="楷体" w:hAnsi="楷体" w:eastAsia="楷体"/>
                <w:szCs w:val="21"/>
              </w:rPr>
            </w:pPr>
            <w:r>
              <w:rPr>
                <w:rFonts w:hint="eastAsia" w:ascii="楷体" w:hAnsi="楷体" w:eastAsia="楷体"/>
                <w:szCs w:val="21"/>
              </w:rPr>
              <w:t>母婴护理实训基地</w:t>
            </w:r>
          </w:p>
        </w:tc>
        <w:tc>
          <w:tcPr>
            <w:tcW w:w="2115" w:type="dxa"/>
            <w:vAlign w:val="center"/>
          </w:tcPr>
          <w:p>
            <w:pPr>
              <w:pStyle w:val="246"/>
              <w:spacing w:before="177" w:line="278" w:lineRule="auto"/>
              <w:ind w:right="139"/>
              <w:jc w:val="center"/>
              <w:rPr>
                <w:rFonts w:ascii="楷体" w:hAnsi="楷体" w:eastAsia="楷体"/>
                <w:szCs w:val="21"/>
              </w:rPr>
            </w:pPr>
            <w:r>
              <w:rPr>
                <w:rFonts w:ascii="楷体" w:hAnsi="楷体" w:eastAsia="楷体"/>
                <w:szCs w:val="21"/>
              </w:rPr>
              <w:t>孕妇产科检查模拟人</w:t>
            </w:r>
          </w:p>
        </w:tc>
        <w:tc>
          <w:tcPr>
            <w:tcW w:w="4109" w:type="dxa"/>
            <w:vAlign w:val="center"/>
          </w:tcPr>
          <w:p>
            <w:pPr>
              <w:pStyle w:val="246"/>
              <w:spacing w:before="21" w:line="278" w:lineRule="auto"/>
              <w:ind w:left="107"/>
              <w:rPr>
                <w:rFonts w:ascii="楷体" w:hAnsi="楷体" w:eastAsia="楷体"/>
                <w:szCs w:val="21"/>
              </w:rPr>
            </w:pPr>
            <w:r>
              <w:rPr>
                <w:rFonts w:ascii="楷体" w:hAnsi="楷体" w:eastAsia="楷体"/>
                <w:szCs w:val="21"/>
              </w:rPr>
              <w:t>标准孕妇，具有真实人体仿真结构；可进行</w:t>
            </w:r>
            <w:r>
              <w:rPr>
                <w:rFonts w:ascii="楷体" w:hAnsi="楷体" w:eastAsia="楷体"/>
                <w:w w:val="95"/>
                <w:szCs w:val="21"/>
              </w:rPr>
              <w:t>四步触诊、胎儿心音的听诊、骨盆内测量、 骨盆外测量、宫高腹围测量的练习和指导；</w:t>
            </w:r>
            <w:r>
              <w:rPr>
                <w:rFonts w:ascii="楷体" w:hAnsi="楷体" w:eastAsia="楷体"/>
                <w:szCs w:val="21"/>
              </w:rPr>
              <w:t>能听到真实的胎儿的心音；胎儿心音的速度快慢及音量高低 可随时调节并外放。</w:t>
            </w:r>
          </w:p>
        </w:tc>
        <w:tc>
          <w:tcPr>
            <w:tcW w:w="427" w:type="dxa"/>
            <w:vAlign w:val="center"/>
          </w:tcPr>
          <w:p>
            <w:pPr>
              <w:pStyle w:val="246"/>
              <w:jc w:val="center"/>
              <w:rPr>
                <w:rFonts w:ascii="楷体" w:hAnsi="楷体" w:eastAsia="楷体"/>
                <w:szCs w:val="21"/>
              </w:rPr>
            </w:pPr>
            <w:r>
              <w:rPr>
                <w:rFonts w:ascii="楷体" w:hAnsi="楷体" w:eastAsia="楷体"/>
                <w:w w:val="99"/>
                <w:szCs w:val="21"/>
              </w:rPr>
              <w:t>个</w:t>
            </w:r>
          </w:p>
        </w:tc>
        <w:tc>
          <w:tcPr>
            <w:tcW w:w="567" w:type="dxa"/>
            <w:vAlign w:val="center"/>
          </w:tcPr>
          <w:p>
            <w:pPr>
              <w:pStyle w:val="246"/>
              <w:jc w:val="center"/>
              <w:rPr>
                <w:rFonts w:ascii="楷体" w:hAnsi="楷体" w:eastAsia="楷体"/>
                <w:szCs w:val="21"/>
              </w:rPr>
            </w:pPr>
            <w:r>
              <w:rPr>
                <w:rFonts w:hint="eastAsia" w:ascii="楷体" w:hAnsi="楷体" w:eastAsia="楷体"/>
                <w:szCs w:val="21"/>
              </w:rPr>
              <w:t>2</w:t>
            </w:r>
          </w:p>
        </w:tc>
        <w:tc>
          <w:tcPr>
            <w:tcW w:w="646" w:type="dxa"/>
            <w:vAlign w:val="center"/>
          </w:tcPr>
          <w:p>
            <w:pPr>
              <w:pStyle w:val="246"/>
              <w:jc w:val="center"/>
              <w:rPr>
                <w:rFonts w:ascii="楷体" w:hAnsi="楷体" w:eastAsia="楷体"/>
                <w:szCs w:val="21"/>
              </w:rPr>
            </w:pPr>
            <w:r>
              <w:rPr>
                <w:rFonts w:ascii="楷体" w:hAnsi="楷体" w:eastAsia="楷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134" w:type="dxa"/>
            <w:vMerge w:val="continue"/>
          </w:tcPr>
          <w:p>
            <w:pPr>
              <w:pStyle w:val="246"/>
              <w:spacing w:before="92"/>
              <w:ind w:left="154" w:right="149"/>
              <w:jc w:val="center"/>
              <w:rPr>
                <w:rFonts w:ascii="楷体" w:hAnsi="楷体" w:eastAsia="楷体"/>
                <w:szCs w:val="21"/>
              </w:rPr>
            </w:pPr>
          </w:p>
        </w:tc>
        <w:tc>
          <w:tcPr>
            <w:tcW w:w="2115" w:type="dxa"/>
            <w:vAlign w:val="center"/>
          </w:tcPr>
          <w:p>
            <w:pPr>
              <w:pStyle w:val="246"/>
              <w:spacing w:before="176"/>
              <w:ind w:left="72" w:right="67"/>
              <w:jc w:val="center"/>
              <w:rPr>
                <w:rFonts w:ascii="楷体" w:hAnsi="楷体" w:eastAsia="楷体"/>
                <w:szCs w:val="21"/>
              </w:rPr>
            </w:pPr>
            <w:r>
              <w:rPr>
                <w:rFonts w:ascii="楷体" w:hAnsi="楷体" w:eastAsia="楷体"/>
                <w:szCs w:val="21"/>
              </w:rPr>
              <w:t>手消毒设备</w:t>
            </w:r>
          </w:p>
        </w:tc>
        <w:tc>
          <w:tcPr>
            <w:tcW w:w="4109" w:type="dxa"/>
            <w:vAlign w:val="center"/>
          </w:tcPr>
          <w:p>
            <w:pPr>
              <w:pStyle w:val="246"/>
              <w:spacing w:before="20"/>
              <w:ind w:left="107"/>
              <w:rPr>
                <w:rFonts w:ascii="楷体" w:hAnsi="楷体" w:eastAsia="楷体"/>
                <w:szCs w:val="21"/>
              </w:rPr>
            </w:pPr>
            <w:r>
              <w:rPr>
                <w:rFonts w:ascii="楷体" w:hAnsi="楷体" w:eastAsia="楷体"/>
                <w:szCs w:val="21"/>
              </w:rPr>
              <w:t>一体式感应内弧形恒温洗手池，应有不少于</w:t>
            </w:r>
          </w:p>
          <w:p>
            <w:pPr>
              <w:pStyle w:val="246"/>
              <w:spacing w:before="43"/>
              <w:ind w:left="107"/>
              <w:rPr>
                <w:rFonts w:ascii="楷体" w:hAnsi="楷体" w:eastAsia="楷体"/>
                <w:szCs w:val="21"/>
              </w:rPr>
            </w:pPr>
            <w:r>
              <w:rPr>
                <w:rFonts w:ascii="楷体" w:hAnsi="楷体" w:eastAsia="楷体"/>
                <w:szCs w:val="21"/>
              </w:rPr>
              <w:t>5 个出水龙头。</w:t>
            </w:r>
          </w:p>
        </w:tc>
        <w:tc>
          <w:tcPr>
            <w:tcW w:w="427" w:type="dxa"/>
            <w:vAlign w:val="center"/>
          </w:tcPr>
          <w:p>
            <w:pPr>
              <w:pStyle w:val="246"/>
              <w:spacing w:before="176"/>
              <w:jc w:val="center"/>
              <w:rPr>
                <w:rFonts w:ascii="楷体" w:hAnsi="楷体" w:eastAsia="楷体"/>
                <w:szCs w:val="21"/>
              </w:rPr>
            </w:pPr>
            <w:r>
              <w:rPr>
                <w:rFonts w:ascii="楷体" w:hAnsi="楷体" w:eastAsia="楷体"/>
                <w:w w:val="99"/>
                <w:szCs w:val="21"/>
              </w:rPr>
              <w:t>套</w:t>
            </w:r>
          </w:p>
        </w:tc>
        <w:tc>
          <w:tcPr>
            <w:tcW w:w="567" w:type="dxa"/>
            <w:vAlign w:val="center"/>
          </w:tcPr>
          <w:p>
            <w:pPr>
              <w:pStyle w:val="246"/>
              <w:spacing w:before="190"/>
              <w:jc w:val="center"/>
              <w:rPr>
                <w:rFonts w:ascii="楷体" w:hAnsi="楷体" w:eastAsia="楷体"/>
                <w:szCs w:val="21"/>
              </w:rPr>
            </w:pPr>
            <w:r>
              <w:rPr>
                <w:rFonts w:ascii="楷体" w:hAnsi="楷体" w:eastAsia="楷体"/>
                <w:w w:val="99"/>
                <w:szCs w:val="21"/>
              </w:rPr>
              <w:t>1</w:t>
            </w:r>
          </w:p>
        </w:tc>
        <w:tc>
          <w:tcPr>
            <w:tcW w:w="646" w:type="dxa"/>
            <w:vAlign w:val="center"/>
          </w:tcPr>
          <w:p>
            <w:pPr>
              <w:pStyle w:val="246"/>
              <w:jc w:val="center"/>
              <w:rPr>
                <w:rFonts w:ascii="楷体" w:hAnsi="楷体" w:eastAsia="楷体"/>
                <w:szCs w:val="21"/>
              </w:rPr>
            </w:pPr>
            <w:r>
              <w:rPr>
                <w:rFonts w:ascii="楷体" w:hAnsi="楷体" w:eastAsia="楷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134" w:type="dxa"/>
            <w:vMerge w:val="continue"/>
          </w:tcPr>
          <w:p>
            <w:pPr>
              <w:pStyle w:val="246"/>
              <w:ind w:firstLine="400"/>
              <w:rPr>
                <w:rFonts w:ascii="楷体" w:hAnsi="楷体" w:eastAsia="楷体"/>
                <w:szCs w:val="21"/>
              </w:rPr>
            </w:pPr>
          </w:p>
        </w:tc>
        <w:tc>
          <w:tcPr>
            <w:tcW w:w="2115" w:type="dxa"/>
            <w:vAlign w:val="center"/>
          </w:tcPr>
          <w:p>
            <w:pPr>
              <w:pStyle w:val="246"/>
              <w:spacing w:before="175"/>
              <w:ind w:left="74" w:right="67"/>
              <w:jc w:val="center"/>
              <w:rPr>
                <w:rFonts w:ascii="楷体" w:hAnsi="楷体" w:eastAsia="楷体"/>
                <w:szCs w:val="21"/>
              </w:rPr>
            </w:pPr>
            <w:r>
              <w:rPr>
                <w:rFonts w:ascii="楷体" w:hAnsi="楷体" w:eastAsia="楷体"/>
                <w:szCs w:val="21"/>
              </w:rPr>
              <w:t>女性骨盆模型</w:t>
            </w:r>
          </w:p>
        </w:tc>
        <w:tc>
          <w:tcPr>
            <w:tcW w:w="4109" w:type="dxa"/>
            <w:vAlign w:val="center"/>
          </w:tcPr>
          <w:p>
            <w:pPr>
              <w:pStyle w:val="246"/>
              <w:spacing w:before="19"/>
              <w:ind w:left="107"/>
              <w:rPr>
                <w:rFonts w:ascii="楷体" w:hAnsi="楷体" w:eastAsia="楷体"/>
                <w:szCs w:val="21"/>
              </w:rPr>
            </w:pPr>
            <w:r>
              <w:rPr>
                <w:rFonts w:ascii="楷体" w:hAnsi="楷体" w:eastAsia="楷体"/>
                <w:szCs w:val="21"/>
              </w:rPr>
              <w:t>体现女性骨盆的特点：骨盆腔短而宽阔，耻</w:t>
            </w:r>
          </w:p>
          <w:p>
            <w:pPr>
              <w:pStyle w:val="246"/>
              <w:spacing w:before="43"/>
              <w:ind w:left="107"/>
              <w:rPr>
                <w:rFonts w:ascii="楷体" w:hAnsi="楷体" w:eastAsia="楷体"/>
                <w:szCs w:val="21"/>
              </w:rPr>
            </w:pPr>
            <w:r>
              <w:rPr>
                <w:rFonts w:ascii="楷体" w:hAnsi="楷体" w:eastAsia="楷体"/>
                <w:szCs w:val="21"/>
              </w:rPr>
              <w:t>骨弓的角度为 90°~100°。</w:t>
            </w:r>
          </w:p>
        </w:tc>
        <w:tc>
          <w:tcPr>
            <w:tcW w:w="427" w:type="dxa"/>
            <w:vAlign w:val="center"/>
          </w:tcPr>
          <w:p>
            <w:pPr>
              <w:pStyle w:val="246"/>
              <w:spacing w:before="175"/>
              <w:jc w:val="center"/>
              <w:rPr>
                <w:rFonts w:ascii="楷体" w:hAnsi="楷体" w:eastAsia="楷体"/>
                <w:szCs w:val="21"/>
              </w:rPr>
            </w:pPr>
            <w:r>
              <w:rPr>
                <w:rFonts w:ascii="楷体" w:hAnsi="楷体" w:eastAsia="楷体"/>
                <w:w w:val="99"/>
                <w:szCs w:val="21"/>
              </w:rPr>
              <w:t>个</w:t>
            </w:r>
          </w:p>
        </w:tc>
        <w:tc>
          <w:tcPr>
            <w:tcW w:w="567" w:type="dxa"/>
            <w:vAlign w:val="center"/>
          </w:tcPr>
          <w:p>
            <w:pPr>
              <w:pStyle w:val="246"/>
              <w:spacing w:before="189"/>
              <w:ind w:left="156" w:right="150"/>
              <w:jc w:val="center"/>
              <w:rPr>
                <w:rFonts w:ascii="楷体" w:hAnsi="楷体" w:eastAsia="楷体"/>
                <w:szCs w:val="21"/>
              </w:rPr>
            </w:pPr>
            <w:r>
              <w:rPr>
                <w:rFonts w:ascii="楷体" w:hAnsi="楷体" w:eastAsia="楷体"/>
                <w:szCs w:val="21"/>
              </w:rPr>
              <w:t>10</w:t>
            </w:r>
          </w:p>
        </w:tc>
        <w:tc>
          <w:tcPr>
            <w:tcW w:w="646" w:type="dxa"/>
            <w:vAlign w:val="center"/>
          </w:tcPr>
          <w:p>
            <w:pPr>
              <w:pStyle w:val="246"/>
              <w:jc w:val="center"/>
              <w:rPr>
                <w:rFonts w:ascii="楷体" w:hAnsi="楷体" w:eastAsia="楷体"/>
                <w:szCs w:val="21"/>
              </w:rPr>
            </w:pPr>
            <w:r>
              <w:rPr>
                <w:rFonts w:ascii="楷体" w:hAnsi="楷体" w:eastAsia="楷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trPr>
        <w:tc>
          <w:tcPr>
            <w:tcW w:w="1134" w:type="dxa"/>
            <w:vMerge w:val="continue"/>
          </w:tcPr>
          <w:p>
            <w:pPr>
              <w:pStyle w:val="246"/>
              <w:ind w:firstLine="400"/>
              <w:rPr>
                <w:rFonts w:ascii="楷体" w:hAnsi="楷体" w:eastAsia="楷体"/>
                <w:szCs w:val="21"/>
              </w:rPr>
            </w:pPr>
          </w:p>
        </w:tc>
        <w:tc>
          <w:tcPr>
            <w:tcW w:w="2115" w:type="dxa"/>
            <w:vAlign w:val="center"/>
          </w:tcPr>
          <w:p>
            <w:pPr>
              <w:pStyle w:val="246"/>
              <w:jc w:val="center"/>
              <w:rPr>
                <w:rFonts w:ascii="楷体" w:hAnsi="楷体" w:eastAsia="楷体"/>
                <w:szCs w:val="21"/>
              </w:rPr>
            </w:pPr>
            <w:r>
              <w:rPr>
                <w:rFonts w:ascii="楷体" w:hAnsi="楷体" w:eastAsia="楷体"/>
                <w:szCs w:val="21"/>
              </w:rPr>
              <w:t>产后康复治疗仪</w:t>
            </w:r>
          </w:p>
        </w:tc>
        <w:tc>
          <w:tcPr>
            <w:tcW w:w="4109" w:type="dxa"/>
            <w:vAlign w:val="center"/>
          </w:tcPr>
          <w:p>
            <w:pPr>
              <w:pStyle w:val="246"/>
              <w:spacing w:before="21" w:line="278" w:lineRule="auto"/>
              <w:ind w:left="107" w:right="96"/>
              <w:rPr>
                <w:rFonts w:ascii="楷体" w:hAnsi="楷体" w:eastAsia="楷体"/>
                <w:szCs w:val="21"/>
              </w:rPr>
            </w:pPr>
            <w:r>
              <w:rPr>
                <w:rFonts w:hint="eastAsia" w:ascii="楷体" w:hAnsi="楷体" w:eastAsia="楷体"/>
                <w:szCs w:val="21"/>
              </w:rPr>
              <w:t>该仪器</w:t>
            </w:r>
            <w:r>
              <w:rPr>
                <w:rFonts w:ascii="楷体" w:hAnsi="楷体" w:eastAsia="楷体"/>
                <w:szCs w:val="21"/>
              </w:rPr>
              <w:t>是运用现代科技手段，将产后康复治疗纳入</w:t>
            </w:r>
            <w:r>
              <w:rPr>
                <w:rFonts w:ascii="楷体" w:hAnsi="楷体" w:eastAsia="楷体"/>
                <w:spacing w:val="-11"/>
                <w:szCs w:val="21"/>
              </w:rPr>
              <w:t>科学化、规范化和标准化的轨道，为</w:t>
            </w:r>
            <w:r>
              <w:fldChar w:fldCharType="begin"/>
            </w:r>
            <w:r>
              <w:instrText xml:space="preserve"> HYPERLINK "https://baike.baidu.com/item/%E5%AD%95%E5%A6%87/4780575" \h </w:instrText>
            </w:r>
            <w:r>
              <w:fldChar w:fldCharType="separate"/>
            </w:r>
            <w:r>
              <w:rPr>
                <w:rFonts w:ascii="楷体" w:hAnsi="楷体" w:eastAsia="楷体"/>
                <w:szCs w:val="21"/>
              </w:rPr>
              <w:t>孕妇</w:t>
            </w:r>
            <w:r>
              <w:rPr>
                <w:rFonts w:ascii="楷体" w:hAnsi="楷体" w:eastAsia="楷体"/>
                <w:szCs w:val="21"/>
              </w:rPr>
              <w:fldChar w:fldCharType="end"/>
            </w:r>
            <w:r>
              <w:rPr>
                <w:rFonts w:ascii="楷体" w:hAnsi="楷体" w:eastAsia="楷体"/>
                <w:szCs w:val="21"/>
              </w:rPr>
              <w:t>提</w:t>
            </w:r>
            <w:r>
              <w:rPr>
                <w:rFonts w:ascii="楷体" w:hAnsi="楷体" w:eastAsia="楷体"/>
                <w:spacing w:val="-9"/>
                <w:w w:val="95"/>
                <w:szCs w:val="21"/>
              </w:rPr>
              <w:t>供产前产后全方位服务，积极帮助产妇最大</w:t>
            </w:r>
          </w:p>
          <w:p>
            <w:pPr>
              <w:pStyle w:val="246"/>
              <w:spacing w:before="19"/>
              <w:ind w:left="107"/>
              <w:rPr>
                <w:rFonts w:ascii="楷体" w:hAnsi="楷体" w:eastAsia="楷体"/>
                <w:szCs w:val="21"/>
              </w:rPr>
            </w:pPr>
            <w:r>
              <w:rPr>
                <w:rFonts w:ascii="楷体" w:hAnsi="楷体" w:eastAsia="楷体"/>
                <w:spacing w:val="-8"/>
                <w:w w:val="95"/>
                <w:szCs w:val="21"/>
              </w:rPr>
              <w:t>限度使身体恢复到产前状态，是促进产妇产</w:t>
            </w:r>
            <w:r>
              <w:rPr>
                <w:rFonts w:ascii="楷体" w:hAnsi="楷体" w:eastAsia="楷体"/>
                <w:szCs w:val="21"/>
              </w:rPr>
              <w:t>后康复，提高产妇生活质量，促进妇女产后</w:t>
            </w:r>
            <w:r>
              <w:rPr>
                <w:rFonts w:ascii="楷体" w:hAnsi="楷体" w:eastAsia="楷体"/>
                <w:w w:val="95"/>
                <w:szCs w:val="21"/>
              </w:rPr>
              <w:t>形体恢复，提高母乳喂养水平的重要措施。</w:t>
            </w:r>
          </w:p>
        </w:tc>
        <w:tc>
          <w:tcPr>
            <w:tcW w:w="427" w:type="dxa"/>
            <w:vAlign w:val="center"/>
          </w:tcPr>
          <w:p>
            <w:pPr>
              <w:pStyle w:val="246"/>
              <w:jc w:val="center"/>
              <w:rPr>
                <w:rFonts w:ascii="楷体" w:hAnsi="楷体" w:eastAsia="楷体"/>
                <w:szCs w:val="21"/>
              </w:rPr>
            </w:pPr>
            <w:r>
              <w:rPr>
                <w:rFonts w:hint="eastAsia" w:ascii="楷体" w:hAnsi="楷体" w:eastAsia="楷体"/>
                <w:szCs w:val="21"/>
              </w:rPr>
              <w:t>台</w:t>
            </w:r>
          </w:p>
        </w:tc>
        <w:tc>
          <w:tcPr>
            <w:tcW w:w="567" w:type="dxa"/>
            <w:vAlign w:val="center"/>
          </w:tcPr>
          <w:p>
            <w:pPr>
              <w:pStyle w:val="246"/>
              <w:jc w:val="center"/>
              <w:rPr>
                <w:rFonts w:ascii="楷体" w:hAnsi="楷体" w:eastAsia="楷体"/>
                <w:szCs w:val="21"/>
              </w:rPr>
            </w:pPr>
            <w:r>
              <w:rPr>
                <w:rFonts w:hint="eastAsia" w:ascii="楷体" w:hAnsi="楷体" w:eastAsia="楷体"/>
                <w:szCs w:val="21"/>
              </w:rPr>
              <w:t>5</w:t>
            </w:r>
          </w:p>
        </w:tc>
        <w:tc>
          <w:tcPr>
            <w:tcW w:w="646" w:type="dxa"/>
            <w:vAlign w:val="center"/>
          </w:tcPr>
          <w:p>
            <w:pPr>
              <w:pStyle w:val="246"/>
              <w:jc w:val="center"/>
              <w:rPr>
                <w:rFonts w:ascii="楷体" w:hAnsi="楷体" w:eastAsia="楷体"/>
                <w:szCs w:val="21"/>
              </w:rPr>
            </w:pPr>
            <w:r>
              <w:rPr>
                <w:rFonts w:ascii="楷体" w:hAnsi="楷体" w:eastAsia="楷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continue"/>
          </w:tcPr>
          <w:p>
            <w:pPr>
              <w:pStyle w:val="246"/>
              <w:ind w:firstLine="400"/>
              <w:rPr>
                <w:rFonts w:ascii="楷体" w:hAnsi="楷体" w:eastAsia="楷体"/>
                <w:szCs w:val="21"/>
              </w:rPr>
            </w:pPr>
          </w:p>
        </w:tc>
        <w:tc>
          <w:tcPr>
            <w:tcW w:w="2115" w:type="dxa"/>
            <w:vAlign w:val="center"/>
          </w:tcPr>
          <w:p>
            <w:pPr>
              <w:pStyle w:val="246"/>
              <w:jc w:val="center"/>
              <w:rPr>
                <w:rFonts w:ascii="楷体" w:hAnsi="楷体" w:eastAsia="楷体"/>
                <w:szCs w:val="21"/>
              </w:rPr>
            </w:pPr>
            <w:r>
              <w:rPr>
                <w:rFonts w:ascii="楷体" w:hAnsi="楷体" w:eastAsia="楷体"/>
                <w:szCs w:val="21"/>
              </w:rPr>
              <w:t>盆底修复仪器</w:t>
            </w:r>
          </w:p>
        </w:tc>
        <w:tc>
          <w:tcPr>
            <w:tcW w:w="4109" w:type="dxa"/>
            <w:vAlign w:val="center"/>
          </w:tcPr>
          <w:p>
            <w:pPr>
              <w:pStyle w:val="246"/>
              <w:spacing w:before="20"/>
              <w:ind w:left="107"/>
              <w:rPr>
                <w:rFonts w:ascii="楷体" w:hAnsi="楷体" w:eastAsia="楷体"/>
                <w:szCs w:val="21"/>
              </w:rPr>
            </w:pPr>
            <w:r>
              <w:rPr>
                <w:rFonts w:ascii="楷体" w:hAnsi="楷体" w:eastAsia="楷体"/>
                <w:szCs w:val="21"/>
              </w:rPr>
              <w:t>给予仿生物电刺激，推动患者肌肉收缩、神</w:t>
            </w:r>
          </w:p>
          <w:p>
            <w:pPr>
              <w:pStyle w:val="246"/>
              <w:spacing w:before="21"/>
              <w:ind w:left="107"/>
              <w:rPr>
                <w:rFonts w:ascii="楷体" w:hAnsi="楷体" w:eastAsia="楷体"/>
                <w:szCs w:val="21"/>
              </w:rPr>
            </w:pPr>
            <w:r>
              <w:rPr>
                <w:rFonts w:ascii="楷体" w:hAnsi="楷体" w:eastAsia="楷体"/>
                <w:szCs w:val="21"/>
              </w:rPr>
              <w:t>经通路打通，从而快的达到治疗目标。</w:t>
            </w:r>
          </w:p>
        </w:tc>
        <w:tc>
          <w:tcPr>
            <w:tcW w:w="427" w:type="dxa"/>
            <w:vAlign w:val="center"/>
          </w:tcPr>
          <w:p>
            <w:pPr>
              <w:pStyle w:val="246"/>
              <w:jc w:val="center"/>
              <w:rPr>
                <w:rFonts w:ascii="楷体" w:hAnsi="楷体" w:eastAsia="楷体"/>
                <w:szCs w:val="21"/>
              </w:rPr>
            </w:pPr>
            <w:r>
              <w:rPr>
                <w:rFonts w:hint="eastAsia" w:ascii="楷体" w:hAnsi="楷体" w:eastAsia="楷体"/>
                <w:szCs w:val="21"/>
              </w:rPr>
              <w:t>台</w:t>
            </w:r>
          </w:p>
        </w:tc>
        <w:tc>
          <w:tcPr>
            <w:tcW w:w="567" w:type="dxa"/>
            <w:vAlign w:val="center"/>
          </w:tcPr>
          <w:p>
            <w:pPr>
              <w:pStyle w:val="246"/>
              <w:jc w:val="center"/>
              <w:rPr>
                <w:rFonts w:ascii="楷体" w:hAnsi="楷体" w:eastAsia="楷体"/>
                <w:szCs w:val="21"/>
              </w:rPr>
            </w:pPr>
            <w:r>
              <w:rPr>
                <w:rFonts w:hint="eastAsia" w:ascii="楷体" w:hAnsi="楷体" w:eastAsia="楷体"/>
                <w:szCs w:val="21"/>
              </w:rPr>
              <w:t>5</w:t>
            </w:r>
          </w:p>
        </w:tc>
        <w:tc>
          <w:tcPr>
            <w:tcW w:w="646" w:type="dxa"/>
            <w:vAlign w:val="center"/>
          </w:tcPr>
          <w:p>
            <w:pPr>
              <w:pStyle w:val="246"/>
              <w:jc w:val="center"/>
              <w:rPr>
                <w:rFonts w:ascii="楷体" w:hAnsi="楷体" w:eastAsia="楷体"/>
                <w:szCs w:val="21"/>
              </w:rPr>
            </w:pPr>
            <w:r>
              <w:rPr>
                <w:rFonts w:ascii="楷体" w:hAnsi="楷体" w:eastAsia="楷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continue"/>
          </w:tcPr>
          <w:p>
            <w:pPr>
              <w:pStyle w:val="246"/>
              <w:ind w:firstLine="400"/>
              <w:rPr>
                <w:rFonts w:ascii="楷体" w:hAnsi="楷体" w:eastAsia="楷体"/>
                <w:szCs w:val="21"/>
              </w:rPr>
            </w:pPr>
          </w:p>
        </w:tc>
        <w:tc>
          <w:tcPr>
            <w:tcW w:w="2115" w:type="dxa"/>
            <w:vAlign w:val="center"/>
          </w:tcPr>
          <w:p>
            <w:pPr>
              <w:pStyle w:val="246"/>
              <w:spacing w:before="20"/>
              <w:ind w:right="67"/>
              <w:jc w:val="center"/>
              <w:rPr>
                <w:rFonts w:ascii="楷体" w:hAnsi="楷体" w:eastAsia="楷体"/>
                <w:szCs w:val="21"/>
              </w:rPr>
            </w:pPr>
            <w:r>
              <w:rPr>
                <w:rFonts w:ascii="楷体" w:hAnsi="楷体" w:eastAsia="楷体"/>
                <w:szCs w:val="21"/>
              </w:rPr>
              <w:t>卧式婴儿身长测量板</w:t>
            </w:r>
          </w:p>
        </w:tc>
        <w:tc>
          <w:tcPr>
            <w:tcW w:w="4109" w:type="dxa"/>
            <w:vAlign w:val="center"/>
          </w:tcPr>
          <w:p>
            <w:pPr>
              <w:pStyle w:val="246"/>
              <w:spacing w:before="20"/>
              <w:ind w:left="107"/>
              <w:rPr>
                <w:rFonts w:ascii="楷体" w:hAnsi="楷体" w:eastAsia="楷体"/>
                <w:szCs w:val="21"/>
              </w:rPr>
            </w:pPr>
            <w:r>
              <w:rPr>
                <w:rFonts w:ascii="楷体" w:hAnsi="楷体" w:eastAsia="楷体"/>
                <w:szCs w:val="21"/>
              </w:rPr>
              <w:t>用于测量婴儿身长，最大测量长度为</w:t>
            </w:r>
          </w:p>
          <w:p>
            <w:pPr>
              <w:pStyle w:val="246"/>
              <w:spacing w:before="21"/>
              <w:ind w:left="107"/>
              <w:rPr>
                <w:rFonts w:ascii="楷体" w:hAnsi="楷体" w:eastAsia="楷体"/>
                <w:szCs w:val="21"/>
              </w:rPr>
            </w:pPr>
            <w:r>
              <w:rPr>
                <w:rFonts w:ascii="楷体" w:hAnsi="楷体" w:eastAsia="楷体"/>
                <w:szCs w:val="21"/>
              </w:rPr>
              <w:t>1000mm。</w:t>
            </w:r>
          </w:p>
        </w:tc>
        <w:tc>
          <w:tcPr>
            <w:tcW w:w="427" w:type="dxa"/>
            <w:vAlign w:val="center"/>
          </w:tcPr>
          <w:p>
            <w:pPr>
              <w:pStyle w:val="246"/>
              <w:jc w:val="center"/>
              <w:rPr>
                <w:rFonts w:ascii="楷体" w:hAnsi="楷体" w:eastAsia="楷体"/>
                <w:szCs w:val="21"/>
              </w:rPr>
            </w:pPr>
            <w:r>
              <w:rPr>
                <w:rFonts w:hint="eastAsia" w:ascii="楷体" w:hAnsi="楷体" w:eastAsia="楷体"/>
                <w:szCs w:val="21"/>
              </w:rPr>
              <w:t>个</w:t>
            </w:r>
          </w:p>
        </w:tc>
        <w:tc>
          <w:tcPr>
            <w:tcW w:w="567" w:type="dxa"/>
            <w:vAlign w:val="center"/>
          </w:tcPr>
          <w:p>
            <w:pPr>
              <w:pStyle w:val="246"/>
              <w:jc w:val="center"/>
              <w:rPr>
                <w:rFonts w:ascii="楷体" w:hAnsi="楷体" w:eastAsia="楷体"/>
                <w:szCs w:val="21"/>
              </w:rPr>
            </w:pPr>
            <w:r>
              <w:rPr>
                <w:rFonts w:ascii="楷体" w:hAnsi="楷体" w:eastAsia="楷体"/>
                <w:szCs w:val="21"/>
              </w:rPr>
              <w:t>5</w:t>
            </w:r>
          </w:p>
        </w:tc>
        <w:tc>
          <w:tcPr>
            <w:tcW w:w="646" w:type="dxa"/>
            <w:vAlign w:val="center"/>
          </w:tcPr>
          <w:p>
            <w:pPr>
              <w:pStyle w:val="246"/>
              <w:jc w:val="center"/>
              <w:rPr>
                <w:rFonts w:ascii="楷体" w:hAnsi="楷体" w:eastAsia="楷体"/>
                <w:szCs w:val="21"/>
              </w:rPr>
            </w:pPr>
            <w:r>
              <w:rPr>
                <w:rFonts w:ascii="楷体" w:hAnsi="楷体" w:eastAsia="楷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continue"/>
          </w:tcPr>
          <w:p>
            <w:pPr>
              <w:pStyle w:val="246"/>
              <w:ind w:firstLine="400"/>
              <w:rPr>
                <w:rFonts w:ascii="楷体" w:hAnsi="楷体" w:eastAsia="楷体"/>
                <w:szCs w:val="21"/>
              </w:rPr>
            </w:pPr>
          </w:p>
        </w:tc>
        <w:tc>
          <w:tcPr>
            <w:tcW w:w="2115" w:type="dxa"/>
            <w:vAlign w:val="center"/>
          </w:tcPr>
          <w:p>
            <w:pPr>
              <w:pStyle w:val="246"/>
              <w:jc w:val="center"/>
              <w:rPr>
                <w:rFonts w:ascii="楷体" w:hAnsi="楷体" w:eastAsia="楷体"/>
                <w:szCs w:val="21"/>
              </w:rPr>
            </w:pPr>
            <w:r>
              <w:rPr>
                <w:rFonts w:ascii="楷体" w:hAnsi="楷体" w:eastAsia="楷体"/>
                <w:szCs w:val="21"/>
              </w:rPr>
              <w:t>电子婴儿秤</w:t>
            </w:r>
          </w:p>
        </w:tc>
        <w:tc>
          <w:tcPr>
            <w:tcW w:w="4109" w:type="dxa"/>
            <w:vAlign w:val="center"/>
          </w:tcPr>
          <w:p>
            <w:pPr>
              <w:pStyle w:val="246"/>
              <w:spacing w:before="20"/>
              <w:ind w:left="107"/>
              <w:rPr>
                <w:rFonts w:ascii="楷体" w:hAnsi="楷体" w:eastAsia="楷体"/>
                <w:szCs w:val="21"/>
              </w:rPr>
            </w:pPr>
            <w:r>
              <w:rPr>
                <w:rFonts w:ascii="楷体" w:hAnsi="楷体" w:eastAsia="楷体"/>
                <w:szCs w:val="21"/>
              </w:rPr>
              <w:t>供婴幼儿卧姿或立姿称重，最大称量为</w:t>
            </w:r>
          </w:p>
          <w:p>
            <w:pPr>
              <w:pStyle w:val="246"/>
              <w:spacing w:before="21"/>
              <w:ind w:left="107"/>
              <w:rPr>
                <w:rFonts w:ascii="楷体" w:hAnsi="楷体" w:eastAsia="楷体"/>
                <w:szCs w:val="21"/>
              </w:rPr>
            </w:pPr>
            <w:r>
              <w:rPr>
                <w:rFonts w:ascii="楷体" w:hAnsi="楷体" w:eastAsia="楷体"/>
                <w:szCs w:val="21"/>
              </w:rPr>
              <w:t>20kg，有零点校准功能。</w:t>
            </w:r>
          </w:p>
        </w:tc>
        <w:tc>
          <w:tcPr>
            <w:tcW w:w="427" w:type="dxa"/>
            <w:vAlign w:val="center"/>
          </w:tcPr>
          <w:p>
            <w:pPr>
              <w:pStyle w:val="246"/>
              <w:jc w:val="center"/>
              <w:rPr>
                <w:rFonts w:ascii="楷体" w:hAnsi="楷体" w:eastAsia="楷体"/>
                <w:szCs w:val="21"/>
              </w:rPr>
            </w:pPr>
            <w:r>
              <w:rPr>
                <w:rFonts w:hint="eastAsia" w:ascii="楷体" w:hAnsi="楷体" w:eastAsia="楷体"/>
                <w:szCs w:val="21"/>
              </w:rPr>
              <w:t>个</w:t>
            </w:r>
          </w:p>
        </w:tc>
        <w:tc>
          <w:tcPr>
            <w:tcW w:w="567" w:type="dxa"/>
            <w:vAlign w:val="center"/>
          </w:tcPr>
          <w:p>
            <w:pPr>
              <w:pStyle w:val="246"/>
              <w:jc w:val="center"/>
              <w:rPr>
                <w:rFonts w:ascii="楷体" w:hAnsi="楷体" w:eastAsia="楷体"/>
                <w:szCs w:val="21"/>
              </w:rPr>
            </w:pPr>
            <w:r>
              <w:rPr>
                <w:rFonts w:ascii="楷体" w:hAnsi="楷体" w:eastAsia="楷体"/>
                <w:szCs w:val="21"/>
              </w:rPr>
              <w:t>5</w:t>
            </w:r>
          </w:p>
        </w:tc>
        <w:tc>
          <w:tcPr>
            <w:tcW w:w="646" w:type="dxa"/>
            <w:vAlign w:val="center"/>
          </w:tcPr>
          <w:p>
            <w:pPr>
              <w:pStyle w:val="246"/>
              <w:jc w:val="center"/>
              <w:rPr>
                <w:rFonts w:ascii="楷体" w:hAnsi="楷体" w:eastAsia="楷体"/>
                <w:szCs w:val="21"/>
              </w:rPr>
            </w:pPr>
            <w:r>
              <w:rPr>
                <w:rFonts w:ascii="楷体" w:hAnsi="楷体" w:eastAsia="楷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restart"/>
            <w:vAlign w:val="center"/>
          </w:tcPr>
          <w:p>
            <w:pPr>
              <w:pStyle w:val="246"/>
              <w:jc w:val="center"/>
              <w:rPr>
                <w:rFonts w:ascii="楷体" w:hAnsi="楷体" w:eastAsia="楷体"/>
                <w:szCs w:val="21"/>
              </w:rPr>
            </w:pPr>
            <w:r>
              <w:rPr>
                <w:rFonts w:hint="eastAsia" w:ascii="楷体" w:hAnsi="楷体" w:eastAsia="楷体"/>
                <w:szCs w:val="21"/>
              </w:rPr>
              <w:t>婴幼儿照护实训基地</w:t>
            </w:r>
          </w:p>
        </w:tc>
        <w:tc>
          <w:tcPr>
            <w:tcW w:w="2115" w:type="dxa"/>
          </w:tcPr>
          <w:p>
            <w:pPr>
              <w:pStyle w:val="246"/>
              <w:jc w:val="center"/>
              <w:rPr>
                <w:rFonts w:ascii="楷体" w:hAnsi="楷体" w:eastAsia="楷体"/>
                <w:szCs w:val="21"/>
              </w:rPr>
            </w:pPr>
            <w:r>
              <w:rPr>
                <w:rFonts w:ascii="楷体" w:hAnsi="楷体" w:eastAsia="楷体"/>
              </w:rPr>
              <w:t>幼儿餐车</w:t>
            </w:r>
          </w:p>
        </w:tc>
        <w:tc>
          <w:tcPr>
            <w:tcW w:w="4109" w:type="dxa"/>
          </w:tcPr>
          <w:p>
            <w:pPr>
              <w:pStyle w:val="246"/>
              <w:spacing w:before="21"/>
              <w:ind w:left="107"/>
              <w:rPr>
                <w:rFonts w:ascii="楷体" w:hAnsi="楷体" w:eastAsia="楷体"/>
                <w:szCs w:val="21"/>
              </w:rPr>
            </w:pPr>
            <w:r>
              <w:rPr>
                <w:rFonts w:ascii="楷体" w:hAnsi="楷体" w:eastAsia="楷体"/>
              </w:rPr>
              <w:t>可用于婴儿幼儿用餐习惯教学。</w:t>
            </w:r>
          </w:p>
        </w:tc>
        <w:tc>
          <w:tcPr>
            <w:tcW w:w="427" w:type="dxa"/>
            <w:vAlign w:val="center"/>
          </w:tcPr>
          <w:p>
            <w:pPr>
              <w:pStyle w:val="246"/>
              <w:jc w:val="center"/>
              <w:rPr>
                <w:rFonts w:ascii="楷体" w:hAnsi="楷体" w:eastAsia="楷体"/>
                <w:szCs w:val="21"/>
              </w:rPr>
            </w:pPr>
            <w:r>
              <w:rPr>
                <w:rFonts w:hint="eastAsia" w:ascii="楷体" w:hAnsi="楷体" w:eastAsia="楷体"/>
                <w:szCs w:val="21"/>
              </w:rPr>
              <w:t>辆</w:t>
            </w:r>
          </w:p>
        </w:tc>
        <w:tc>
          <w:tcPr>
            <w:tcW w:w="567" w:type="dxa"/>
            <w:vAlign w:val="center"/>
          </w:tcPr>
          <w:p>
            <w:pPr>
              <w:pStyle w:val="246"/>
              <w:jc w:val="center"/>
              <w:rPr>
                <w:rFonts w:ascii="楷体" w:hAnsi="楷体" w:eastAsia="楷体"/>
                <w:szCs w:val="21"/>
              </w:rPr>
            </w:pPr>
            <w:r>
              <w:rPr>
                <w:rFonts w:hint="eastAsia" w:ascii="楷体" w:hAnsi="楷体" w:eastAsia="楷体"/>
                <w:szCs w:val="21"/>
              </w:rPr>
              <w:t>2</w:t>
            </w:r>
            <w:r>
              <w:rPr>
                <w:rFonts w:ascii="楷体" w:hAnsi="楷体" w:eastAsia="楷体"/>
                <w:szCs w:val="21"/>
              </w:rPr>
              <w:t>0</w:t>
            </w:r>
          </w:p>
        </w:tc>
        <w:tc>
          <w:tcPr>
            <w:tcW w:w="646" w:type="dxa"/>
            <w:vAlign w:val="center"/>
          </w:tcPr>
          <w:p>
            <w:pPr>
              <w:pStyle w:val="246"/>
              <w:jc w:val="center"/>
              <w:rPr>
                <w:rFonts w:ascii="楷体" w:hAnsi="楷体" w:eastAsia="楷体"/>
                <w:szCs w:val="21"/>
              </w:rPr>
            </w:pPr>
            <w:r>
              <w:rPr>
                <w:rFonts w:hint="eastAsia" w:ascii="楷体" w:hAnsi="楷体" w:eastAsia="楷体"/>
                <w:szCs w:val="21"/>
              </w:rPr>
              <w:t>5</w:t>
            </w:r>
            <w:r>
              <w:rPr>
                <w:rFonts w:ascii="楷体" w:hAnsi="楷体" w:eastAsia="楷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continue"/>
          </w:tcPr>
          <w:p>
            <w:pPr>
              <w:pStyle w:val="246"/>
              <w:ind w:firstLine="400"/>
              <w:rPr>
                <w:rFonts w:ascii="楷体" w:hAnsi="楷体" w:eastAsia="楷体"/>
                <w:szCs w:val="21"/>
              </w:rPr>
            </w:pPr>
          </w:p>
        </w:tc>
        <w:tc>
          <w:tcPr>
            <w:tcW w:w="2115" w:type="dxa"/>
          </w:tcPr>
          <w:p>
            <w:pPr>
              <w:pStyle w:val="246"/>
              <w:jc w:val="center"/>
              <w:rPr>
                <w:rFonts w:ascii="楷体" w:hAnsi="楷体" w:eastAsia="楷体"/>
                <w:szCs w:val="21"/>
              </w:rPr>
            </w:pPr>
            <w:r>
              <w:rPr>
                <w:rFonts w:ascii="楷体" w:hAnsi="楷体" w:eastAsia="楷体"/>
              </w:rPr>
              <w:t>幼儿餐具</w:t>
            </w:r>
          </w:p>
        </w:tc>
        <w:tc>
          <w:tcPr>
            <w:tcW w:w="4109" w:type="dxa"/>
          </w:tcPr>
          <w:p>
            <w:pPr>
              <w:pStyle w:val="246"/>
              <w:spacing w:before="21"/>
              <w:ind w:left="107"/>
              <w:rPr>
                <w:rFonts w:ascii="楷体" w:hAnsi="楷体" w:eastAsia="楷体"/>
                <w:szCs w:val="21"/>
              </w:rPr>
            </w:pPr>
            <w:r>
              <w:rPr>
                <w:rFonts w:ascii="楷体" w:hAnsi="楷体" w:eastAsia="楷体"/>
              </w:rPr>
              <w:t>可用于婴儿幼儿用餐习惯教学。</w:t>
            </w:r>
          </w:p>
        </w:tc>
        <w:tc>
          <w:tcPr>
            <w:tcW w:w="427" w:type="dxa"/>
            <w:vAlign w:val="center"/>
          </w:tcPr>
          <w:p>
            <w:pPr>
              <w:pStyle w:val="246"/>
              <w:jc w:val="center"/>
              <w:rPr>
                <w:rFonts w:ascii="楷体" w:hAnsi="楷体" w:eastAsia="楷体"/>
                <w:szCs w:val="21"/>
              </w:rPr>
            </w:pPr>
            <w:r>
              <w:rPr>
                <w:rFonts w:hint="eastAsia" w:ascii="楷体" w:hAnsi="楷体" w:eastAsia="楷体"/>
                <w:szCs w:val="21"/>
              </w:rPr>
              <w:t>套</w:t>
            </w:r>
          </w:p>
        </w:tc>
        <w:tc>
          <w:tcPr>
            <w:tcW w:w="567" w:type="dxa"/>
            <w:vAlign w:val="center"/>
          </w:tcPr>
          <w:p>
            <w:pPr>
              <w:pStyle w:val="246"/>
              <w:jc w:val="center"/>
              <w:rPr>
                <w:rFonts w:ascii="楷体" w:hAnsi="楷体" w:eastAsia="楷体"/>
                <w:szCs w:val="21"/>
              </w:rPr>
            </w:pPr>
            <w:r>
              <w:rPr>
                <w:rFonts w:hint="eastAsia" w:ascii="楷体" w:hAnsi="楷体" w:eastAsia="楷体"/>
                <w:szCs w:val="21"/>
              </w:rPr>
              <w:t>2</w:t>
            </w:r>
            <w:r>
              <w:rPr>
                <w:rFonts w:ascii="楷体" w:hAnsi="楷体" w:eastAsia="楷体"/>
                <w:szCs w:val="21"/>
              </w:rPr>
              <w:t>0</w:t>
            </w:r>
          </w:p>
        </w:tc>
        <w:tc>
          <w:tcPr>
            <w:tcW w:w="646" w:type="dxa"/>
            <w:vAlign w:val="center"/>
          </w:tcPr>
          <w:p>
            <w:pPr>
              <w:pStyle w:val="246"/>
              <w:jc w:val="center"/>
              <w:rPr>
                <w:rFonts w:ascii="楷体" w:hAnsi="楷体" w:eastAsia="楷体"/>
                <w:szCs w:val="21"/>
              </w:rPr>
            </w:pPr>
            <w:r>
              <w:rPr>
                <w:rFonts w:hint="eastAsia" w:ascii="楷体" w:hAnsi="楷体" w:eastAsia="楷体"/>
                <w:szCs w:val="21"/>
              </w:rPr>
              <w:t>5</w:t>
            </w:r>
            <w:r>
              <w:rPr>
                <w:rFonts w:ascii="楷体" w:hAnsi="楷体" w:eastAsia="楷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continue"/>
          </w:tcPr>
          <w:p>
            <w:pPr>
              <w:pStyle w:val="246"/>
              <w:ind w:firstLine="400"/>
              <w:rPr>
                <w:rFonts w:ascii="楷体" w:hAnsi="楷体" w:eastAsia="楷体"/>
                <w:szCs w:val="21"/>
              </w:rPr>
            </w:pPr>
          </w:p>
        </w:tc>
        <w:tc>
          <w:tcPr>
            <w:tcW w:w="2115" w:type="dxa"/>
          </w:tcPr>
          <w:p>
            <w:pPr>
              <w:pStyle w:val="246"/>
              <w:jc w:val="center"/>
              <w:rPr>
                <w:rFonts w:ascii="楷体" w:hAnsi="楷体" w:eastAsia="楷体"/>
                <w:szCs w:val="21"/>
              </w:rPr>
            </w:pPr>
            <w:r>
              <w:rPr>
                <w:rFonts w:ascii="楷体" w:hAnsi="楷体" w:eastAsia="楷体"/>
              </w:rPr>
              <w:t>五官检查器</w:t>
            </w:r>
          </w:p>
        </w:tc>
        <w:tc>
          <w:tcPr>
            <w:tcW w:w="4109" w:type="dxa"/>
          </w:tcPr>
          <w:p>
            <w:pPr>
              <w:pStyle w:val="246"/>
              <w:spacing w:before="21"/>
              <w:ind w:left="107"/>
              <w:rPr>
                <w:rFonts w:ascii="楷体" w:hAnsi="楷体" w:eastAsia="楷体"/>
                <w:szCs w:val="21"/>
              </w:rPr>
            </w:pPr>
            <w:r>
              <w:rPr>
                <w:rFonts w:ascii="楷体" w:hAnsi="楷体" w:eastAsia="楷体"/>
              </w:rPr>
              <w:t>日常初步检查幼儿五官情况。</w:t>
            </w:r>
          </w:p>
        </w:tc>
        <w:tc>
          <w:tcPr>
            <w:tcW w:w="427" w:type="dxa"/>
            <w:vAlign w:val="center"/>
          </w:tcPr>
          <w:p>
            <w:pPr>
              <w:pStyle w:val="246"/>
              <w:jc w:val="center"/>
              <w:rPr>
                <w:rFonts w:ascii="楷体" w:hAnsi="楷体" w:eastAsia="楷体"/>
                <w:szCs w:val="21"/>
              </w:rPr>
            </w:pPr>
            <w:r>
              <w:rPr>
                <w:rFonts w:hint="eastAsia" w:ascii="楷体" w:hAnsi="楷体" w:eastAsia="楷体"/>
                <w:szCs w:val="21"/>
              </w:rPr>
              <w:t>套</w:t>
            </w:r>
          </w:p>
        </w:tc>
        <w:tc>
          <w:tcPr>
            <w:tcW w:w="567" w:type="dxa"/>
            <w:vAlign w:val="center"/>
          </w:tcPr>
          <w:p>
            <w:pPr>
              <w:pStyle w:val="246"/>
              <w:jc w:val="center"/>
              <w:rPr>
                <w:rFonts w:ascii="楷体" w:hAnsi="楷体" w:eastAsia="楷体"/>
                <w:szCs w:val="21"/>
              </w:rPr>
            </w:pPr>
            <w:r>
              <w:rPr>
                <w:rFonts w:ascii="楷体" w:hAnsi="楷体" w:eastAsia="楷体"/>
                <w:szCs w:val="21"/>
              </w:rPr>
              <w:t>20</w:t>
            </w:r>
          </w:p>
        </w:tc>
        <w:tc>
          <w:tcPr>
            <w:tcW w:w="646" w:type="dxa"/>
            <w:vAlign w:val="center"/>
          </w:tcPr>
          <w:p>
            <w:pPr>
              <w:pStyle w:val="246"/>
              <w:jc w:val="center"/>
              <w:rPr>
                <w:rFonts w:ascii="楷体" w:hAnsi="楷体" w:eastAsia="楷体"/>
                <w:szCs w:val="21"/>
              </w:rPr>
            </w:pPr>
            <w:r>
              <w:rPr>
                <w:rFonts w:hint="eastAsia" w:ascii="楷体" w:hAnsi="楷体" w:eastAsia="楷体"/>
                <w:szCs w:val="21"/>
              </w:rPr>
              <w:t>5</w:t>
            </w:r>
            <w:r>
              <w:rPr>
                <w:rFonts w:ascii="楷体" w:hAnsi="楷体" w:eastAsia="楷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continue"/>
          </w:tcPr>
          <w:p>
            <w:pPr>
              <w:pStyle w:val="246"/>
              <w:ind w:firstLine="400"/>
              <w:rPr>
                <w:rFonts w:ascii="楷体" w:hAnsi="楷体" w:eastAsia="楷体"/>
                <w:szCs w:val="21"/>
              </w:rPr>
            </w:pPr>
          </w:p>
        </w:tc>
        <w:tc>
          <w:tcPr>
            <w:tcW w:w="2115" w:type="dxa"/>
          </w:tcPr>
          <w:p>
            <w:pPr>
              <w:pStyle w:val="246"/>
              <w:spacing w:before="20" w:line="278" w:lineRule="auto"/>
              <w:ind w:right="139"/>
              <w:jc w:val="center"/>
              <w:rPr>
                <w:rFonts w:ascii="楷体" w:hAnsi="楷体" w:eastAsia="楷体"/>
                <w:szCs w:val="21"/>
              </w:rPr>
            </w:pPr>
            <w:r>
              <w:rPr>
                <w:rFonts w:ascii="楷体" w:hAnsi="楷体" w:eastAsia="楷体"/>
              </w:rPr>
              <w:t>高级多功能护理模拟娃娃（三岁）</w:t>
            </w:r>
          </w:p>
        </w:tc>
        <w:tc>
          <w:tcPr>
            <w:tcW w:w="4109" w:type="dxa"/>
            <w:vAlign w:val="center"/>
          </w:tcPr>
          <w:p>
            <w:pPr>
              <w:pStyle w:val="246"/>
              <w:spacing w:before="21"/>
              <w:rPr>
                <w:rFonts w:ascii="楷体" w:hAnsi="楷体" w:eastAsia="楷体"/>
                <w:szCs w:val="21"/>
              </w:rPr>
            </w:pPr>
            <w:r>
              <w:rPr>
                <w:rFonts w:ascii="楷体" w:hAnsi="楷体" w:eastAsia="楷体"/>
                <w:w w:val="95"/>
              </w:rPr>
              <w:t>进行洗脸梳头、口腔护理等日常照护教学。</w:t>
            </w:r>
          </w:p>
        </w:tc>
        <w:tc>
          <w:tcPr>
            <w:tcW w:w="427" w:type="dxa"/>
            <w:vAlign w:val="center"/>
          </w:tcPr>
          <w:p>
            <w:pPr>
              <w:pStyle w:val="246"/>
              <w:jc w:val="center"/>
              <w:rPr>
                <w:rFonts w:ascii="楷体" w:hAnsi="楷体" w:eastAsia="楷体"/>
                <w:szCs w:val="21"/>
              </w:rPr>
            </w:pPr>
            <w:r>
              <w:rPr>
                <w:rFonts w:hint="eastAsia" w:ascii="楷体" w:hAnsi="楷体" w:eastAsia="楷体"/>
                <w:szCs w:val="21"/>
              </w:rPr>
              <w:t>个</w:t>
            </w:r>
          </w:p>
        </w:tc>
        <w:tc>
          <w:tcPr>
            <w:tcW w:w="567" w:type="dxa"/>
            <w:vAlign w:val="center"/>
          </w:tcPr>
          <w:p>
            <w:pPr>
              <w:pStyle w:val="246"/>
              <w:jc w:val="center"/>
              <w:rPr>
                <w:rFonts w:ascii="楷体" w:hAnsi="楷体" w:eastAsia="楷体"/>
                <w:szCs w:val="21"/>
              </w:rPr>
            </w:pPr>
            <w:r>
              <w:rPr>
                <w:rFonts w:hint="eastAsia" w:ascii="楷体" w:hAnsi="楷体" w:eastAsia="楷体"/>
                <w:szCs w:val="21"/>
              </w:rPr>
              <w:t>2</w:t>
            </w:r>
            <w:r>
              <w:rPr>
                <w:rFonts w:ascii="楷体" w:hAnsi="楷体" w:eastAsia="楷体"/>
                <w:szCs w:val="21"/>
              </w:rPr>
              <w:t>0</w:t>
            </w:r>
          </w:p>
        </w:tc>
        <w:tc>
          <w:tcPr>
            <w:tcW w:w="646" w:type="dxa"/>
            <w:vAlign w:val="center"/>
          </w:tcPr>
          <w:p>
            <w:pPr>
              <w:pStyle w:val="246"/>
              <w:jc w:val="center"/>
              <w:rPr>
                <w:rFonts w:ascii="楷体" w:hAnsi="楷体" w:eastAsia="楷体"/>
                <w:szCs w:val="21"/>
              </w:rPr>
            </w:pPr>
            <w:r>
              <w:rPr>
                <w:rFonts w:hint="eastAsia" w:ascii="楷体" w:hAnsi="楷体" w:eastAsia="楷体"/>
                <w:szCs w:val="21"/>
              </w:rPr>
              <w:t>5</w:t>
            </w:r>
            <w:r>
              <w:rPr>
                <w:rFonts w:ascii="楷体" w:hAnsi="楷体" w:eastAsia="楷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continue"/>
          </w:tcPr>
          <w:p>
            <w:pPr>
              <w:pStyle w:val="246"/>
              <w:ind w:firstLine="400"/>
              <w:rPr>
                <w:rFonts w:ascii="楷体" w:hAnsi="楷体" w:eastAsia="楷体"/>
                <w:szCs w:val="21"/>
              </w:rPr>
            </w:pPr>
          </w:p>
        </w:tc>
        <w:tc>
          <w:tcPr>
            <w:tcW w:w="2115" w:type="dxa"/>
          </w:tcPr>
          <w:p>
            <w:pPr>
              <w:pStyle w:val="246"/>
              <w:jc w:val="center"/>
              <w:rPr>
                <w:rFonts w:ascii="楷体" w:hAnsi="楷体" w:eastAsia="楷体"/>
                <w:szCs w:val="21"/>
              </w:rPr>
            </w:pPr>
            <w:r>
              <w:rPr>
                <w:rFonts w:ascii="楷体" w:hAnsi="楷体" w:eastAsia="楷体"/>
              </w:rPr>
              <w:t>幼儿玩具</w:t>
            </w:r>
          </w:p>
        </w:tc>
        <w:tc>
          <w:tcPr>
            <w:tcW w:w="4109" w:type="dxa"/>
          </w:tcPr>
          <w:p>
            <w:pPr>
              <w:pStyle w:val="246"/>
              <w:spacing w:before="21"/>
              <w:ind w:left="107"/>
              <w:rPr>
                <w:rFonts w:ascii="楷体" w:hAnsi="楷体" w:eastAsia="楷体"/>
                <w:szCs w:val="21"/>
              </w:rPr>
            </w:pPr>
            <w:r>
              <w:rPr>
                <w:rFonts w:ascii="楷体" w:hAnsi="楷体" w:eastAsia="楷体"/>
              </w:rPr>
              <w:t>用于幼儿行为引导教学。</w:t>
            </w:r>
          </w:p>
        </w:tc>
        <w:tc>
          <w:tcPr>
            <w:tcW w:w="427" w:type="dxa"/>
            <w:vAlign w:val="center"/>
          </w:tcPr>
          <w:p>
            <w:pPr>
              <w:pStyle w:val="246"/>
              <w:jc w:val="center"/>
              <w:rPr>
                <w:rFonts w:ascii="楷体" w:hAnsi="楷体" w:eastAsia="楷体"/>
                <w:szCs w:val="21"/>
              </w:rPr>
            </w:pPr>
            <w:r>
              <w:rPr>
                <w:rFonts w:hint="eastAsia" w:ascii="楷体" w:hAnsi="楷体" w:eastAsia="楷体"/>
                <w:szCs w:val="21"/>
              </w:rPr>
              <w:t>套</w:t>
            </w:r>
          </w:p>
        </w:tc>
        <w:tc>
          <w:tcPr>
            <w:tcW w:w="567" w:type="dxa"/>
            <w:vAlign w:val="center"/>
          </w:tcPr>
          <w:p>
            <w:pPr>
              <w:pStyle w:val="246"/>
              <w:jc w:val="center"/>
              <w:rPr>
                <w:rFonts w:ascii="楷体" w:hAnsi="楷体" w:eastAsia="楷体"/>
                <w:szCs w:val="21"/>
              </w:rPr>
            </w:pPr>
            <w:r>
              <w:rPr>
                <w:rFonts w:hint="eastAsia" w:ascii="楷体" w:hAnsi="楷体" w:eastAsia="楷体"/>
                <w:szCs w:val="21"/>
              </w:rPr>
              <w:t>5</w:t>
            </w:r>
            <w:r>
              <w:rPr>
                <w:rFonts w:ascii="楷体" w:hAnsi="楷体" w:eastAsia="楷体"/>
                <w:szCs w:val="21"/>
              </w:rPr>
              <w:t>0</w:t>
            </w:r>
          </w:p>
        </w:tc>
        <w:tc>
          <w:tcPr>
            <w:tcW w:w="646" w:type="dxa"/>
            <w:vAlign w:val="center"/>
          </w:tcPr>
          <w:p>
            <w:pPr>
              <w:pStyle w:val="246"/>
              <w:jc w:val="center"/>
              <w:rPr>
                <w:rFonts w:ascii="楷体" w:hAnsi="楷体" w:eastAsia="楷体"/>
                <w:szCs w:val="21"/>
              </w:rPr>
            </w:pPr>
            <w:r>
              <w:rPr>
                <w:rFonts w:hint="eastAsia" w:ascii="楷体" w:hAnsi="楷体" w:eastAsia="楷体"/>
                <w:szCs w:val="21"/>
              </w:rPr>
              <w:t>5</w:t>
            </w:r>
            <w:r>
              <w:rPr>
                <w:rFonts w:ascii="楷体" w:hAnsi="楷体" w:eastAsia="楷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1134" w:type="dxa"/>
            <w:vMerge w:val="continue"/>
          </w:tcPr>
          <w:p>
            <w:pPr>
              <w:pStyle w:val="246"/>
              <w:ind w:firstLine="400"/>
              <w:rPr>
                <w:rFonts w:ascii="楷体" w:hAnsi="楷体" w:eastAsia="楷体"/>
                <w:szCs w:val="21"/>
              </w:rPr>
            </w:pPr>
          </w:p>
        </w:tc>
        <w:tc>
          <w:tcPr>
            <w:tcW w:w="2115" w:type="dxa"/>
          </w:tcPr>
          <w:p>
            <w:pPr>
              <w:pStyle w:val="246"/>
              <w:jc w:val="center"/>
              <w:rPr>
                <w:rFonts w:ascii="楷体" w:hAnsi="楷体" w:eastAsia="楷体"/>
              </w:rPr>
            </w:pPr>
            <w:r>
              <w:rPr>
                <w:rFonts w:hint="eastAsia" w:ascii="楷体" w:hAnsi="楷体" w:eastAsia="楷体"/>
              </w:rPr>
              <w:t>婴儿玩具</w:t>
            </w:r>
          </w:p>
        </w:tc>
        <w:tc>
          <w:tcPr>
            <w:tcW w:w="4109" w:type="dxa"/>
          </w:tcPr>
          <w:p>
            <w:pPr>
              <w:pStyle w:val="246"/>
              <w:spacing w:before="21"/>
              <w:ind w:left="107"/>
              <w:rPr>
                <w:rFonts w:ascii="楷体" w:hAnsi="楷体" w:eastAsia="楷体"/>
              </w:rPr>
            </w:pPr>
            <w:r>
              <w:rPr>
                <w:rFonts w:hint="eastAsia" w:ascii="楷体" w:hAnsi="楷体" w:eastAsia="楷体"/>
              </w:rPr>
              <w:t>用于婴儿行为引导教学。</w:t>
            </w:r>
          </w:p>
        </w:tc>
        <w:tc>
          <w:tcPr>
            <w:tcW w:w="427" w:type="dxa"/>
            <w:vAlign w:val="center"/>
          </w:tcPr>
          <w:p>
            <w:pPr>
              <w:pStyle w:val="246"/>
              <w:jc w:val="center"/>
              <w:rPr>
                <w:rFonts w:ascii="楷体" w:hAnsi="楷体" w:eastAsia="楷体"/>
                <w:szCs w:val="21"/>
              </w:rPr>
            </w:pPr>
            <w:r>
              <w:rPr>
                <w:rFonts w:hint="eastAsia" w:ascii="楷体" w:hAnsi="楷体" w:eastAsia="楷体"/>
                <w:szCs w:val="21"/>
              </w:rPr>
              <w:t>套</w:t>
            </w:r>
          </w:p>
        </w:tc>
        <w:tc>
          <w:tcPr>
            <w:tcW w:w="567" w:type="dxa"/>
            <w:vAlign w:val="center"/>
          </w:tcPr>
          <w:p>
            <w:pPr>
              <w:pStyle w:val="246"/>
              <w:jc w:val="center"/>
              <w:rPr>
                <w:rFonts w:ascii="楷体" w:hAnsi="楷体" w:eastAsia="楷体"/>
                <w:szCs w:val="21"/>
              </w:rPr>
            </w:pPr>
            <w:r>
              <w:rPr>
                <w:rFonts w:hint="eastAsia" w:ascii="楷体" w:hAnsi="楷体" w:eastAsia="楷体"/>
                <w:szCs w:val="21"/>
              </w:rPr>
              <w:t>5</w:t>
            </w:r>
            <w:r>
              <w:rPr>
                <w:rFonts w:ascii="楷体" w:hAnsi="楷体" w:eastAsia="楷体"/>
                <w:szCs w:val="21"/>
              </w:rPr>
              <w:t>0</w:t>
            </w:r>
          </w:p>
        </w:tc>
        <w:tc>
          <w:tcPr>
            <w:tcW w:w="646" w:type="dxa"/>
            <w:vAlign w:val="center"/>
          </w:tcPr>
          <w:p>
            <w:pPr>
              <w:pStyle w:val="246"/>
              <w:jc w:val="center"/>
              <w:rPr>
                <w:rFonts w:ascii="楷体" w:hAnsi="楷体" w:eastAsia="楷体"/>
                <w:szCs w:val="21"/>
              </w:rPr>
            </w:pPr>
            <w:r>
              <w:rPr>
                <w:rFonts w:hint="eastAsia" w:ascii="楷体" w:hAnsi="楷体" w:eastAsia="楷体"/>
                <w:szCs w:val="21"/>
              </w:rPr>
              <w:t>5</w:t>
            </w:r>
            <w:r>
              <w:rPr>
                <w:rFonts w:ascii="楷体" w:hAnsi="楷体" w:eastAsia="楷体"/>
                <w:szCs w:val="21"/>
              </w:rPr>
              <w:t>0</w:t>
            </w:r>
          </w:p>
        </w:tc>
      </w:tr>
    </w:tbl>
    <w:p>
      <w:pPr>
        <w:pStyle w:val="5"/>
        <w:numPr>
          <w:ilvl w:val="0"/>
          <w:numId w:val="7"/>
        </w:numPr>
      </w:pPr>
      <w:bookmarkStart w:id="28" w:name="_Toc62901635"/>
      <w:r>
        <w:rPr>
          <w:rFonts w:hint="eastAsia"/>
        </w:rPr>
        <w:t>教学资源</w:t>
      </w:r>
      <w:bookmarkEnd w:id="28"/>
    </w:p>
    <w:p>
      <w:pPr>
        <w:spacing w:line="440" w:lineRule="exact"/>
        <w:ind w:firstLine="241" w:firstLineChars="100"/>
        <w:rPr>
          <w:rFonts w:ascii="宋体" w:hAnsi="宋体"/>
          <w:b/>
          <w:bCs/>
          <w:sz w:val="24"/>
          <w:szCs w:val="32"/>
        </w:rPr>
      </w:pPr>
      <w:bookmarkStart w:id="29" w:name="_Toc62901636"/>
      <w:r>
        <w:rPr>
          <w:rFonts w:ascii="宋体" w:hAnsi="宋体"/>
          <w:b/>
          <w:bCs/>
          <w:sz w:val="24"/>
          <w:szCs w:val="32"/>
        </w:rPr>
        <w:t>1.空间资源课程</w:t>
      </w:r>
    </w:p>
    <w:p>
      <w:pPr>
        <w:spacing w:line="440" w:lineRule="exact"/>
        <w:ind w:firstLine="240" w:firstLineChars="100"/>
        <w:rPr>
          <w:rFonts w:ascii="宋体" w:hAnsi="宋体"/>
          <w:sz w:val="24"/>
          <w:szCs w:val="32"/>
        </w:rPr>
      </w:pPr>
      <w:r>
        <w:rPr>
          <w:rFonts w:hint="eastAsia" w:ascii="宋体" w:hAnsi="宋体"/>
          <w:sz w:val="24"/>
          <w:szCs w:val="32"/>
        </w:rPr>
        <w:t>（1）</w:t>
      </w:r>
      <w:r>
        <w:rPr>
          <w:rFonts w:ascii="宋体" w:hAnsi="宋体"/>
          <w:sz w:val="24"/>
          <w:szCs w:val="32"/>
        </w:rPr>
        <w:t>自主创建空间资源课程</w:t>
      </w:r>
    </w:p>
    <w:p>
      <w:pPr>
        <w:spacing w:line="440" w:lineRule="exact"/>
        <w:ind w:firstLine="480" w:firstLineChars="200"/>
        <w:rPr>
          <w:rFonts w:ascii="宋体" w:hAnsi="宋体"/>
          <w:sz w:val="24"/>
          <w:szCs w:val="32"/>
        </w:rPr>
      </w:pPr>
      <w:r>
        <w:rPr>
          <w:rFonts w:ascii="宋体" w:hAnsi="宋体"/>
          <w:sz w:val="24"/>
          <w:szCs w:val="32"/>
        </w:rPr>
        <w:t>利用互联网平台创建空间资源课程，形成网络空间教学资源库，搭建在校学生、毕业学生和行业人员自主学习的良好平台。</w:t>
      </w:r>
    </w:p>
    <w:p>
      <w:pPr>
        <w:spacing w:line="440" w:lineRule="exact"/>
        <w:ind w:firstLine="240" w:firstLineChars="100"/>
        <w:rPr>
          <w:rFonts w:ascii="宋体" w:hAnsi="宋体"/>
          <w:sz w:val="24"/>
          <w:szCs w:val="32"/>
        </w:rPr>
      </w:pPr>
      <w:r>
        <w:rPr>
          <w:rFonts w:hint="eastAsia" w:ascii="宋体" w:hAnsi="宋体"/>
          <w:sz w:val="24"/>
          <w:szCs w:val="32"/>
        </w:rPr>
        <w:t>（2）</w:t>
      </w:r>
      <w:r>
        <w:rPr>
          <w:rFonts w:ascii="宋体" w:hAnsi="宋体"/>
          <w:sz w:val="24"/>
          <w:szCs w:val="32"/>
        </w:rPr>
        <w:t>实现专业空间资源课程系统化</w:t>
      </w:r>
    </w:p>
    <w:p>
      <w:pPr>
        <w:spacing w:line="440" w:lineRule="exact"/>
        <w:ind w:firstLine="480" w:firstLineChars="200"/>
        <w:rPr>
          <w:rFonts w:ascii="宋体" w:hAnsi="宋体"/>
          <w:sz w:val="24"/>
          <w:szCs w:val="32"/>
        </w:rPr>
      </w:pPr>
      <w:r>
        <w:rPr>
          <w:rFonts w:ascii="宋体" w:hAnsi="宋体"/>
          <w:sz w:val="24"/>
          <w:szCs w:val="32"/>
        </w:rPr>
        <w:t>利用已建设的空间资源课程，有效整合和合理协同，构建空间资源课程的有机整体，使整个专业空间资源课程系统化、序列化、丰富化。</w:t>
      </w:r>
    </w:p>
    <w:p>
      <w:pPr>
        <w:spacing w:line="440" w:lineRule="exact"/>
        <w:ind w:firstLine="240" w:firstLineChars="100"/>
        <w:rPr>
          <w:rFonts w:ascii="宋体" w:hAnsi="宋体"/>
          <w:sz w:val="24"/>
          <w:szCs w:val="32"/>
        </w:rPr>
      </w:pPr>
      <w:r>
        <w:rPr>
          <w:rFonts w:hint="eastAsia" w:ascii="宋体" w:hAnsi="宋体"/>
          <w:sz w:val="24"/>
          <w:szCs w:val="32"/>
        </w:rPr>
        <w:t>（3）</w:t>
      </w:r>
      <w:r>
        <w:rPr>
          <w:rFonts w:ascii="宋体" w:hAnsi="宋体"/>
          <w:sz w:val="24"/>
          <w:szCs w:val="32"/>
        </w:rPr>
        <w:t>构建家政专业建设共享平台</w:t>
      </w:r>
    </w:p>
    <w:p>
      <w:pPr>
        <w:spacing w:line="440" w:lineRule="exact"/>
        <w:ind w:firstLine="480" w:firstLineChars="200"/>
        <w:rPr>
          <w:rFonts w:ascii="宋体" w:hAnsi="宋体"/>
          <w:sz w:val="24"/>
          <w:szCs w:val="32"/>
        </w:rPr>
      </w:pPr>
      <w:r>
        <w:rPr>
          <w:rFonts w:ascii="宋体" w:hAnsi="宋体"/>
          <w:sz w:val="24"/>
          <w:szCs w:val="32"/>
        </w:rPr>
        <w:t>利用互联网平台，创建一种跨越时空的包括课程展示平台、资源积累平台、教学互动平台和共享服务平台等在内的家政专业建设平台，促进教学交流、学生学习、校企联动实现。</w:t>
      </w:r>
    </w:p>
    <w:p>
      <w:pPr>
        <w:spacing w:line="440" w:lineRule="exact"/>
        <w:ind w:firstLine="241" w:firstLineChars="100"/>
        <w:rPr>
          <w:rFonts w:ascii="宋体" w:hAnsi="宋体"/>
          <w:b/>
          <w:bCs/>
          <w:sz w:val="24"/>
          <w:szCs w:val="32"/>
        </w:rPr>
      </w:pPr>
      <w:r>
        <w:rPr>
          <w:rFonts w:hint="eastAsia" w:ascii="宋体" w:hAnsi="宋体"/>
          <w:b/>
          <w:bCs/>
          <w:sz w:val="24"/>
          <w:szCs w:val="32"/>
        </w:rPr>
        <w:t>2</w:t>
      </w:r>
      <w:r>
        <w:rPr>
          <w:rFonts w:ascii="宋体" w:hAnsi="宋体"/>
          <w:b/>
          <w:bCs/>
          <w:sz w:val="24"/>
          <w:szCs w:val="32"/>
        </w:rPr>
        <w:t>.教学内容选择</w:t>
      </w:r>
    </w:p>
    <w:p>
      <w:pPr>
        <w:spacing w:line="440" w:lineRule="exact"/>
        <w:ind w:firstLine="240" w:firstLineChars="100"/>
        <w:rPr>
          <w:rFonts w:ascii="宋体" w:hAnsi="宋体"/>
          <w:sz w:val="24"/>
          <w:szCs w:val="32"/>
        </w:rPr>
      </w:pPr>
      <w:r>
        <w:rPr>
          <w:rFonts w:hint="eastAsia" w:ascii="宋体" w:hAnsi="宋体"/>
          <w:sz w:val="24"/>
          <w:szCs w:val="32"/>
        </w:rPr>
        <w:t>（1）</w:t>
      </w:r>
      <w:r>
        <w:rPr>
          <w:rFonts w:ascii="宋体" w:hAnsi="宋体"/>
          <w:sz w:val="24"/>
          <w:szCs w:val="32"/>
        </w:rPr>
        <w:t>教材及参考图书资料的选择要求</w:t>
      </w:r>
    </w:p>
    <w:p>
      <w:pPr>
        <w:spacing w:line="440" w:lineRule="exact"/>
        <w:ind w:firstLine="480" w:firstLineChars="200"/>
        <w:rPr>
          <w:rFonts w:ascii="宋体" w:hAnsi="宋体"/>
          <w:sz w:val="24"/>
          <w:szCs w:val="32"/>
        </w:rPr>
      </w:pPr>
      <w:r>
        <w:rPr>
          <w:rFonts w:ascii="宋体" w:hAnsi="宋体"/>
          <w:sz w:val="24"/>
          <w:szCs w:val="32"/>
        </w:rPr>
        <w:t>教材及参考图书资料的选择应满足家政国际化人才培养目标的需要，接轨国际标准；应充分体现任务引领、行动导向的课程设计思想； 应突出实用性，应避免将职业能力简单理解为纯粹的技能操作；同时要具有前瞻性，应将本专业领域的发展趋势及实际业务操作中的新知识、新技术和新方法及时纳入其中。</w:t>
      </w:r>
    </w:p>
    <w:p>
      <w:pPr>
        <w:spacing w:line="440" w:lineRule="exact"/>
        <w:ind w:firstLine="240" w:firstLineChars="100"/>
        <w:rPr>
          <w:rFonts w:ascii="宋体" w:hAnsi="宋体"/>
          <w:sz w:val="24"/>
          <w:szCs w:val="32"/>
        </w:rPr>
      </w:pPr>
      <w:r>
        <w:rPr>
          <w:rFonts w:hint="eastAsia" w:ascii="宋体" w:hAnsi="宋体"/>
          <w:sz w:val="24"/>
          <w:szCs w:val="32"/>
        </w:rPr>
        <w:t>（2）</w:t>
      </w:r>
      <w:r>
        <w:rPr>
          <w:rFonts w:ascii="宋体" w:hAnsi="宋体"/>
          <w:sz w:val="24"/>
          <w:szCs w:val="32"/>
        </w:rPr>
        <w:t>电子资源的选择要求</w:t>
      </w:r>
    </w:p>
    <w:p>
      <w:pPr>
        <w:spacing w:line="440" w:lineRule="exact"/>
        <w:ind w:firstLine="480" w:firstLineChars="200"/>
        <w:rPr>
          <w:rFonts w:ascii="宋体" w:hAnsi="宋体"/>
          <w:sz w:val="24"/>
          <w:szCs w:val="32"/>
        </w:rPr>
      </w:pPr>
      <w:r>
        <w:rPr>
          <w:rFonts w:ascii="宋体" w:hAnsi="宋体"/>
          <w:sz w:val="24"/>
          <w:szCs w:val="32"/>
        </w:rPr>
        <w:t>根据课程目标及应用型人才培养要求选取国内外的电子书、视频、新闻、杂志、网页、作品、MOOC 课程等真实的资料开展教学活动，提高教学资料的信息化和国际化程度；反映专业领域的新技术和新工作流程，紧跟家政服务行业发展的新趋势，体现家政领域孕产妇照护、新生儿护 理、婴幼儿照护等一线岗位的新要求。</w:t>
      </w:r>
    </w:p>
    <w:p>
      <w:pPr>
        <w:pStyle w:val="5"/>
        <w:numPr>
          <w:ilvl w:val="0"/>
          <w:numId w:val="7"/>
        </w:numPr>
      </w:pPr>
      <w:r>
        <w:rPr>
          <w:rFonts w:hint="eastAsia"/>
        </w:rPr>
        <w:t>教学方法</w:t>
      </w:r>
      <w:bookmarkEnd w:id="29"/>
    </w:p>
    <w:p>
      <w:pPr>
        <w:spacing w:line="440" w:lineRule="exact"/>
        <w:ind w:firstLine="241" w:firstLineChars="100"/>
        <w:rPr>
          <w:rFonts w:ascii="宋体" w:hAnsi="宋体"/>
          <w:b/>
          <w:bCs/>
          <w:sz w:val="24"/>
          <w:szCs w:val="32"/>
        </w:rPr>
      </w:pPr>
      <w:r>
        <w:rPr>
          <w:rFonts w:hint="eastAsia" w:ascii="宋体" w:hAnsi="宋体"/>
          <w:b/>
          <w:bCs/>
          <w:sz w:val="24"/>
          <w:szCs w:val="32"/>
        </w:rPr>
        <w:t>1.教学方法建议</w:t>
      </w:r>
    </w:p>
    <w:p>
      <w:pPr>
        <w:spacing w:line="440" w:lineRule="exact"/>
        <w:ind w:firstLine="240" w:firstLineChars="100"/>
        <w:rPr>
          <w:rFonts w:ascii="宋体" w:hAnsi="宋体"/>
          <w:sz w:val="24"/>
          <w:szCs w:val="32"/>
        </w:rPr>
      </w:pPr>
      <w:r>
        <w:rPr>
          <w:rFonts w:hint="eastAsia" w:ascii="宋体" w:hAnsi="宋体"/>
          <w:sz w:val="24"/>
          <w:szCs w:val="32"/>
        </w:rPr>
        <w:t>（1）项目教学法</w:t>
      </w:r>
    </w:p>
    <w:p>
      <w:pPr>
        <w:spacing w:line="440" w:lineRule="exact"/>
        <w:ind w:firstLine="480" w:firstLineChars="200"/>
        <w:rPr>
          <w:rFonts w:ascii="宋体" w:hAnsi="宋体"/>
          <w:sz w:val="24"/>
          <w:szCs w:val="32"/>
        </w:rPr>
      </w:pPr>
      <w:r>
        <w:rPr>
          <w:rFonts w:hint="eastAsia" w:ascii="宋体" w:hAnsi="宋体"/>
          <w:sz w:val="24"/>
          <w:szCs w:val="32"/>
        </w:rPr>
        <w:t>以实际项目为载体，整个教学围绕项目而展开，突出知识的应用性、技能的操作性，把理论教学和实际教学、课堂内学习和课堂外典型操作有机结合起来。</w:t>
      </w:r>
    </w:p>
    <w:p>
      <w:pPr>
        <w:spacing w:line="440" w:lineRule="exact"/>
        <w:ind w:firstLine="240" w:firstLineChars="100"/>
        <w:rPr>
          <w:rFonts w:ascii="宋体" w:hAnsi="宋体"/>
          <w:sz w:val="24"/>
          <w:szCs w:val="32"/>
        </w:rPr>
      </w:pPr>
      <w:r>
        <w:rPr>
          <w:rFonts w:hint="eastAsia" w:ascii="宋体" w:hAnsi="宋体"/>
          <w:sz w:val="24"/>
          <w:szCs w:val="32"/>
        </w:rPr>
        <w:t>（2）案例教学法</w:t>
      </w:r>
    </w:p>
    <w:p>
      <w:pPr>
        <w:spacing w:line="440" w:lineRule="exact"/>
        <w:ind w:firstLine="480" w:firstLineChars="200"/>
        <w:rPr>
          <w:rFonts w:ascii="宋体" w:hAnsi="宋体"/>
          <w:sz w:val="24"/>
          <w:szCs w:val="32"/>
        </w:rPr>
      </w:pPr>
      <w:r>
        <w:rPr>
          <w:rFonts w:hint="eastAsia" w:ascii="宋体" w:hAnsi="宋体"/>
          <w:sz w:val="24"/>
          <w:szCs w:val="32"/>
        </w:rPr>
        <w:t>专业教师在教学过程中，按照各家政服务与管理工作学习过程要素的要求，根据教学内容的具体情况，采用列举案例、讲评案例、讨论案例、实习案例等方式开展案例教学。</w:t>
      </w:r>
    </w:p>
    <w:p>
      <w:pPr>
        <w:spacing w:line="440" w:lineRule="exact"/>
        <w:ind w:firstLine="240" w:firstLineChars="100"/>
        <w:rPr>
          <w:rFonts w:ascii="宋体" w:hAnsi="宋体"/>
          <w:sz w:val="24"/>
          <w:szCs w:val="32"/>
        </w:rPr>
      </w:pPr>
      <w:r>
        <w:rPr>
          <w:rFonts w:hint="eastAsia" w:ascii="宋体" w:hAnsi="宋体"/>
          <w:sz w:val="24"/>
          <w:szCs w:val="32"/>
        </w:rPr>
        <w:t>（3）情景模拟法</w:t>
      </w:r>
    </w:p>
    <w:p>
      <w:pPr>
        <w:spacing w:line="440" w:lineRule="exact"/>
        <w:ind w:firstLine="480" w:firstLineChars="200"/>
        <w:rPr>
          <w:rFonts w:ascii="宋体" w:hAnsi="宋体"/>
          <w:sz w:val="24"/>
          <w:szCs w:val="32"/>
        </w:rPr>
      </w:pPr>
      <w:r>
        <w:rPr>
          <w:rFonts w:hint="eastAsia" w:ascii="宋体" w:hAnsi="宋体"/>
          <w:sz w:val="24"/>
          <w:szCs w:val="32"/>
        </w:rPr>
        <w:t>家政服务与管理专业课程体系中的客户关系与管理、物业服务费用管理、公共秩序管理等课程，家政服务与管理专业课老师较好的运用了情景模拟教学法，该方法一般经过情景设计、角色分工、情景分析、仿真演练、总结评价等五个环节。</w:t>
      </w:r>
    </w:p>
    <w:p>
      <w:pPr>
        <w:spacing w:line="440" w:lineRule="exact"/>
        <w:ind w:firstLine="480" w:firstLineChars="200"/>
        <w:rPr>
          <w:rFonts w:ascii="宋体" w:hAnsi="宋体"/>
          <w:sz w:val="24"/>
          <w:szCs w:val="32"/>
        </w:rPr>
      </w:pPr>
      <w:r>
        <w:rPr>
          <w:rFonts w:hint="eastAsia" w:ascii="宋体" w:hAnsi="宋体"/>
          <w:sz w:val="24"/>
          <w:szCs w:val="32"/>
        </w:rPr>
        <w:t>在教学中，通过这些方法的运用，有效促进学生基本素养和职业素养的提升、学生良好职业行为习惯的养成、学生法律法规等家政服务与管理八大模块专业知识的夯实、学生家政服务与管理能力的锻炼，促进人才培养目标的实现。</w:t>
      </w:r>
    </w:p>
    <w:p>
      <w:pPr>
        <w:spacing w:line="440" w:lineRule="exact"/>
        <w:ind w:firstLine="241" w:firstLineChars="100"/>
        <w:rPr>
          <w:rFonts w:ascii="宋体" w:hAnsi="宋体"/>
          <w:b/>
          <w:bCs/>
          <w:sz w:val="24"/>
          <w:szCs w:val="32"/>
        </w:rPr>
      </w:pPr>
      <w:r>
        <w:rPr>
          <w:rFonts w:hint="eastAsia" w:ascii="宋体" w:hAnsi="宋体"/>
          <w:b/>
          <w:bCs/>
          <w:sz w:val="24"/>
          <w:szCs w:val="32"/>
        </w:rPr>
        <w:t>2.教学手段建议</w:t>
      </w:r>
    </w:p>
    <w:p>
      <w:pPr>
        <w:spacing w:line="440" w:lineRule="exact"/>
        <w:ind w:firstLine="480" w:firstLineChars="200"/>
        <w:rPr>
          <w:rFonts w:ascii="宋体" w:hAnsi="宋体"/>
          <w:sz w:val="24"/>
          <w:szCs w:val="32"/>
        </w:rPr>
      </w:pPr>
      <w:r>
        <w:rPr>
          <w:rFonts w:hint="eastAsia" w:ascii="宋体" w:hAnsi="宋体"/>
          <w:sz w:val="24"/>
          <w:szCs w:val="32"/>
        </w:rPr>
        <w:t>本专业的教学手段除了常见的多媒体教学、空间教学、模拟仿真教学等教学手段之外，主要采用 V 型知识地图教学手段和阶梯式、序列化实践教学手段。</w:t>
      </w:r>
    </w:p>
    <w:p>
      <w:pPr>
        <w:spacing w:line="440" w:lineRule="exact"/>
        <w:ind w:firstLine="240" w:firstLineChars="100"/>
        <w:rPr>
          <w:rFonts w:ascii="宋体" w:hAnsi="宋体"/>
          <w:sz w:val="24"/>
          <w:szCs w:val="32"/>
        </w:rPr>
      </w:pPr>
      <w:r>
        <w:rPr>
          <w:rFonts w:hint="eastAsia" w:ascii="宋体" w:hAnsi="宋体"/>
          <w:sz w:val="24"/>
          <w:szCs w:val="32"/>
        </w:rPr>
        <w:t>（1）基于家政服务与管理岗位的V 型工作任务地图教学</w:t>
      </w:r>
    </w:p>
    <w:p>
      <w:pPr>
        <w:spacing w:line="440" w:lineRule="exact"/>
        <w:ind w:firstLine="480" w:firstLineChars="200"/>
        <w:rPr>
          <w:rFonts w:ascii="宋体" w:hAnsi="宋体"/>
          <w:sz w:val="24"/>
          <w:szCs w:val="32"/>
        </w:rPr>
      </w:pPr>
      <w:r>
        <w:rPr>
          <w:rFonts w:hint="eastAsia" w:ascii="宋体" w:hAnsi="宋体"/>
          <w:sz w:val="24"/>
          <w:szCs w:val="32"/>
        </w:rPr>
        <w:t>V 型工作任务地图由左右两条不同方向的轴线交叉形成V 字。“知识”、“素养”等已组织好的静态知识设置在左轴，按照内容的深度由下至上，分为基本概念、基本知识、基本原理、基本素养 4 个层次。“方法”、“技能”等动态内容设置在右轴，按照工作任务在实际中的操作应用及其效果评价由下至上分为任务准备、任务设计、任务操作、任务检查 4 个层次。有待解决及需探究的任务来源于实际工作任务，放置在漏斗状的轴线交叉中心，由实际工作任务转化而来的学习任务，作为V 型工作任务教学模式基本模型出发点。评价或建议是沿着 V 型工作任务地图得出的结论。从 V 型工作任务地图可以看出，整个模式是基于学生的认知规律，即问题式探究任务学习，发散式思考典型工作任务，自主创新式解决任务中出现的问题，对接行业标准动态式考核评价学生的学习效果。</w:t>
      </w:r>
    </w:p>
    <w:p>
      <w:pPr>
        <w:spacing w:line="440" w:lineRule="exact"/>
        <w:ind w:firstLine="240" w:firstLineChars="100"/>
        <w:rPr>
          <w:rFonts w:ascii="宋体" w:hAnsi="宋体"/>
          <w:sz w:val="24"/>
          <w:szCs w:val="32"/>
        </w:rPr>
      </w:pPr>
      <w:r>
        <w:rPr>
          <w:rFonts w:hint="eastAsia" w:ascii="宋体" w:hAnsi="宋体"/>
          <w:sz w:val="24"/>
          <w:szCs w:val="32"/>
        </w:rPr>
        <w:t>（2）阶梯式、递进式、序列化实践教学手段</w:t>
      </w:r>
    </w:p>
    <w:p>
      <w:pPr>
        <w:spacing w:line="440" w:lineRule="exact"/>
        <w:ind w:firstLine="480" w:firstLineChars="200"/>
        <w:rPr>
          <w:rFonts w:ascii="宋体" w:hAnsi="宋体"/>
          <w:sz w:val="24"/>
          <w:szCs w:val="32"/>
        </w:rPr>
      </w:pPr>
      <w:r>
        <w:rPr>
          <w:rFonts w:hint="eastAsia" w:ascii="宋体" w:hAnsi="宋体"/>
          <w:sz w:val="24"/>
          <w:szCs w:val="32"/>
        </w:rPr>
        <w:t>本专业设计家政服务与管理认知观摩实践（组织学生到家政公司参观）、单元模拟实训（每个学习任务完成后，安排到实训室进行模拟实践操作）、轮岗实训（每个学生在课后都必须在家政公司轮岗上班）、企业顶岗实习（毕业顶岗实习期间，安排实习内容，布置相关内容的实践报告）等相互关联的实践教学，实现阶梯式、递进式、序列化实践教学。</w:t>
      </w:r>
    </w:p>
    <w:p>
      <w:pPr>
        <w:pStyle w:val="5"/>
        <w:numPr>
          <w:ilvl w:val="0"/>
          <w:numId w:val="7"/>
        </w:numPr>
      </w:pPr>
      <w:bookmarkStart w:id="30" w:name="_Toc62901637"/>
      <w:r>
        <w:rPr>
          <w:rFonts w:hint="eastAsia"/>
        </w:rPr>
        <w:t>教学评价</w:t>
      </w:r>
      <w:bookmarkEnd w:id="30"/>
    </w:p>
    <w:p>
      <w:pPr>
        <w:spacing w:line="440" w:lineRule="exact"/>
        <w:ind w:firstLine="240" w:firstLineChars="100"/>
        <w:rPr>
          <w:rFonts w:ascii="宋体" w:hAnsi="宋体"/>
          <w:sz w:val="24"/>
          <w:szCs w:val="32"/>
        </w:rPr>
      </w:pPr>
      <w:r>
        <w:rPr>
          <w:rFonts w:hint="eastAsia" w:ascii="宋体" w:hAnsi="宋体"/>
          <w:sz w:val="24"/>
          <w:szCs w:val="32"/>
        </w:rPr>
        <w:t>1</w:t>
      </w:r>
      <w:r>
        <w:rPr>
          <w:rFonts w:ascii="宋体" w:hAnsi="宋体"/>
          <w:sz w:val="24"/>
          <w:szCs w:val="32"/>
        </w:rPr>
        <w:t>.</w:t>
      </w:r>
      <w:r>
        <w:rPr>
          <w:rFonts w:hint="eastAsia" w:ascii="宋体" w:hAnsi="宋体"/>
          <w:sz w:val="24"/>
          <w:szCs w:val="32"/>
        </w:rPr>
        <w:t>内部评价与考核</w:t>
      </w:r>
    </w:p>
    <w:p>
      <w:pPr>
        <w:spacing w:line="440" w:lineRule="exact"/>
        <w:ind w:firstLine="240" w:firstLineChars="100"/>
        <w:rPr>
          <w:rFonts w:ascii="宋体" w:hAnsi="宋体"/>
          <w:sz w:val="24"/>
          <w:szCs w:val="32"/>
        </w:rPr>
      </w:pPr>
      <w:r>
        <w:rPr>
          <w:rFonts w:hint="eastAsia" w:ascii="宋体" w:hAnsi="宋体"/>
          <w:sz w:val="24"/>
          <w:szCs w:val="32"/>
        </w:rPr>
        <w:t>（1）考核主体</w:t>
      </w:r>
    </w:p>
    <w:p>
      <w:pPr>
        <w:spacing w:line="440" w:lineRule="exact"/>
        <w:ind w:firstLine="480" w:firstLineChars="200"/>
        <w:rPr>
          <w:rFonts w:ascii="宋体" w:hAnsi="宋体"/>
          <w:sz w:val="24"/>
          <w:szCs w:val="32"/>
        </w:rPr>
      </w:pPr>
      <w:r>
        <w:rPr>
          <w:rFonts w:hint="eastAsia" w:ascii="宋体" w:hAnsi="宋体"/>
          <w:sz w:val="24"/>
          <w:szCs w:val="32"/>
        </w:rPr>
        <w:t>本专业对学生的考核是借鉴行业员工绩效考核方式进行的，确保了学生评价与考核的客观、公平、公正和公开等。</w:t>
      </w:r>
    </w:p>
    <w:p>
      <w:pPr>
        <w:spacing w:line="440" w:lineRule="exact"/>
        <w:ind w:firstLine="240" w:firstLineChars="100"/>
        <w:rPr>
          <w:rFonts w:ascii="宋体" w:hAnsi="宋体"/>
          <w:sz w:val="24"/>
          <w:szCs w:val="32"/>
        </w:rPr>
      </w:pPr>
      <w:r>
        <w:rPr>
          <w:rFonts w:hint="eastAsia" w:ascii="宋体" w:hAnsi="宋体"/>
          <w:sz w:val="24"/>
          <w:szCs w:val="32"/>
        </w:rPr>
        <w:t>（2）考核内容</w:t>
      </w:r>
    </w:p>
    <w:p>
      <w:pPr>
        <w:spacing w:line="440" w:lineRule="exact"/>
        <w:ind w:firstLine="480" w:firstLineChars="200"/>
        <w:rPr>
          <w:rFonts w:ascii="宋体" w:hAnsi="宋体"/>
          <w:sz w:val="24"/>
          <w:szCs w:val="32"/>
        </w:rPr>
      </w:pPr>
      <w:r>
        <w:rPr>
          <w:rFonts w:hint="eastAsia" w:ascii="宋体" w:hAnsi="宋体"/>
          <w:sz w:val="24"/>
          <w:szCs w:val="32"/>
        </w:rPr>
        <w:t>主要包括三个方面，分别是专业素养、专业知识和专业技能。</w:t>
      </w:r>
    </w:p>
    <w:p>
      <w:pPr>
        <w:spacing w:line="440" w:lineRule="exact"/>
        <w:ind w:firstLine="240" w:firstLineChars="100"/>
        <w:rPr>
          <w:rFonts w:ascii="宋体" w:hAnsi="宋体"/>
          <w:sz w:val="24"/>
          <w:szCs w:val="32"/>
        </w:rPr>
      </w:pPr>
      <w:r>
        <w:rPr>
          <w:rFonts w:hint="eastAsia" w:ascii="宋体" w:hAnsi="宋体"/>
          <w:sz w:val="24"/>
          <w:szCs w:val="32"/>
        </w:rPr>
        <w:t>2.外部评价与考核</w:t>
      </w:r>
    </w:p>
    <w:p>
      <w:pPr>
        <w:spacing w:line="440" w:lineRule="exact"/>
        <w:ind w:firstLine="240" w:firstLineChars="100"/>
        <w:rPr>
          <w:rFonts w:ascii="宋体" w:hAnsi="宋体"/>
          <w:sz w:val="24"/>
          <w:szCs w:val="32"/>
        </w:rPr>
      </w:pPr>
      <w:r>
        <w:rPr>
          <w:rFonts w:hint="eastAsia" w:ascii="宋体" w:hAnsi="宋体"/>
          <w:sz w:val="24"/>
          <w:szCs w:val="32"/>
        </w:rPr>
        <w:t>（1）考核主体</w:t>
      </w:r>
    </w:p>
    <w:p>
      <w:pPr>
        <w:spacing w:line="440" w:lineRule="exact"/>
        <w:ind w:firstLine="480" w:firstLineChars="200"/>
        <w:rPr>
          <w:rFonts w:ascii="宋体" w:hAnsi="宋体"/>
          <w:sz w:val="24"/>
          <w:szCs w:val="32"/>
        </w:rPr>
      </w:pPr>
      <w:r>
        <w:rPr>
          <w:rFonts w:hint="eastAsia" w:ascii="宋体" w:hAnsi="宋体"/>
          <w:sz w:val="24"/>
          <w:szCs w:val="32"/>
        </w:rPr>
        <w:t>聘请行业专家和技术骨干担任兼职教师、成长导师、专业建设专家， 共同参与实习、职业道德等方面的考核。</w:t>
      </w:r>
    </w:p>
    <w:p>
      <w:pPr>
        <w:spacing w:line="440" w:lineRule="exact"/>
        <w:ind w:firstLine="240" w:firstLineChars="100"/>
        <w:rPr>
          <w:rFonts w:ascii="宋体" w:hAnsi="宋体"/>
          <w:sz w:val="24"/>
          <w:szCs w:val="32"/>
        </w:rPr>
      </w:pPr>
      <w:r>
        <w:rPr>
          <w:rFonts w:hint="eastAsia" w:ascii="宋体" w:hAnsi="宋体"/>
          <w:sz w:val="24"/>
          <w:szCs w:val="32"/>
        </w:rPr>
        <w:t>（2）毕业生追踪调查制度</w:t>
      </w:r>
    </w:p>
    <w:p>
      <w:pPr>
        <w:spacing w:line="440" w:lineRule="exact"/>
        <w:ind w:firstLine="480" w:firstLineChars="200"/>
        <w:rPr>
          <w:rFonts w:ascii="宋体" w:hAnsi="宋体"/>
          <w:sz w:val="24"/>
          <w:szCs w:val="32"/>
        </w:rPr>
      </w:pPr>
      <w:r>
        <w:rPr>
          <w:rFonts w:hint="eastAsia" w:ascii="宋体" w:hAnsi="宋体"/>
          <w:sz w:val="24"/>
          <w:szCs w:val="32"/>
        </w:rPr>
        <w:t>本专业建立了毕业生追踪调查制度，及时收集用人单位对毕业生的评价信息，了解毕业生对专业方向设置、课程设置、教学方法和手段等方面的建议，技师发现不足之处。</w:t>
      </w:r>
    </w:p>
    <w:p>
      <w:pPr>
        <w:spacing w:line="440" w:lineRule="exact"/>
        <w:ind w:firstLine="240" w:firstLineChars="100"/>
        <w:rPr>
          <w:rFonts w:ascii="宋体" w:hAnsi="宋体"/>
          <w:sz w:val="24"/>
          <w:szCs w:val="32"/>
        </w:rPr>
      </w:pPr>
      <w:r>
        <w:rPr>
          <w:rFonts w:hint="eastAsia" w:ascii="宋体" w:hAnsi="宋体"/>
          <w:sz w:val="24"/>
          <w:szCs w:val="32"/>
        </w:rPr>
        <w:t>（3）在教学评价标准中融入用人单位的用人标准</w:t>
      </w:r>
    </w:p>
    <w:p>
      <w:pPr>
        <w:spacing w:line="440" w:lineRule="exact"/>
        <w:ind w:firstLine="480" w:firstLineChars="200"/>
        <w:rPr>
          <w:rFonts w:ascii="宋体" w:hAnsi="宋体"/>
          <w:sz w:val="24"/>
          <w:szCs w:val="32"/>
        </w:rPr>
      </w:pPr>
      <w:r>
        <w:rPr>
          <w:rFonts w:hint="eastAsia" w:ascii="宋体" w:hAnsi="宋体"/>
          <w:sz w:val="24"/>
          <w:szCs w:val="32"/>
        </w:rPr>
        <w:t>本专业根据课程对接的岗位，根据用人单位的用人标准考核评价学生，与行业企业真正实现零距离对接。</w:t>
      </w:r>
    </w:p>
    <w:p>
      <w:pPr>
        <w:pStyle w:val="5"/>
        <w:numPr>
          <w:ilvl w:val="0"/>
          <w:numId w:val="7"/>
        </w:numPr>
      </w:pPr>
      <w:bookmarkStart w:id="31" w:name="_Toc62901638"/>
      <w:r>
        <w:rPr>
          <w:rFonts w:hint="eastAsia"/>
        </w:rPr>
        <w:t>质量管理</w:t>
      </w:r>
      <w:bookmarkEnd w:id="31"/>
    </w:p>
    <w:p>
      <w:pPr>
        <w:spacing w:line="440" w:lineRule="exact"/>
        <w:ind w:firstLine="241" w:firstLineChars="100"/>
        <w:rPr>
          <w:rFonts w:ascii="宋体" w:hAnsi="宋体"/>
          <w:b/>
          <w:bCs/>
          <w:sz w:val="24"/>
          <w:szCs w:val="32"/>
        </w:rPr>
      </w:pPr>
      <w:r>
        <w:rPr>
          <w:rFonts w:hint="eastAsia" w:ascii="宋体" w:hAnsi="宋体"/>
          <w:b/>
          <w:bCs/>
          <w:sz w:val="24"/>
          <w:szCs w:val="32"/>
        </w:rPr>
        <w:t>1.建立专业建设和教学过程质量监控机制</w:t>
      </w:r>
    </w:p>
    <w:p>
      <w:pPr>
        <w:spacing w:line="440" w:lineRule="exact"/>
        <w:ind w:firstLine="480" w:firstLineChars="200"/>
        <w:rPr>
          <w:rFonts w:ascii="宋体" w:hAnsi="宋体"/>
          <w:sz w:val="24"/>
          <w:szCs w:val="32"/>
        </w:rPr>
      </w:pPr>
      <w:r>
        <w:rPr>
          <w:rFonts w:hint="eastAsia" w:ascii="宋体" w:hAnsi="宋体"/>
          <w:sz w:val="24"/>
          <w:szCs w:val="32"/>
        </w:rPr>
        <w:t>建全专业教学质量监控管理制度，完善课堂教学、教学评价、实习实训、专业调研、人才培养方案更新、资源建设等方面质量标准建设，通过教学实施、过程监控、质量评价和持续改进，达成人才培养规格。</w:t>
      </w:r>
    </w:p>
    <w:p>
      <w:pPr>
        <w:spacing w:line="440" w:lineRule="exact"/>
        <w:ind w:firstLine="241" w:firstLineChars="100"/>
        <w:rPr>
          <w:rFonts w:ascii="宋体" w:hAnsi="宋体"/>
          <w:b/>
          <w:bCs/>
          <w:sz w:val="24"/>
          <w:szCs w:val="32"/>
        </w:rPr>
      </w:pPr>
      <w:r>
        <w:rPr>
          <w:rFonts w:hint="eastAsia" w:ascii="宋体" w:hAnsi="宋体"/>
          <w:b/>
          <w:bCs/>
          <w:sz w:val="24"/>
          <w:szCs w:val="32"/>
        </w:rPr>
        <w:t>2.完善教学管理机制</w:t>
      </w:r>
    </w:p>
    <w:p>
      <w:pPr>
        <w:spacing w:line="440" w:lineRule="exact"/>
        <w:ind w:firstLine="480" w:firstLineChars="200"/>
        <w:rPr>
          <w:rFonts w:ascii="宋体" w:hAnsi="宋体"/>
          <w:sz w:val="24"/>
          <w:szCs w:val="32"/>
        </w:rPr>
      </w:pPr>
      <w:r>
        <w:rPr>
          <w:rFonts w:hint="eastAsia" w:ascii="宋体" w:hAnsi="宋体"/>
          <w:sz w:val="24"/>
          <w:szCs w:val="32"/>
        </w:rPr>
        <w:t>加强日常教学组织运行与管理，定期开展课程建设水平和教学质量诊改，建立健全巡课、听课、评教等制度，严明教学纪律和课堂纪律，强化教学组织功能，定期开展公开课、示范课等教研活动。</w:t>
      </w:r>
    </w:p>
    <w:p>
      <w:pPr>
        <w:spacing w:line="440" w:lineRule="exact"/>
        <w:ind w:firstLine="241" w:firstLineChars="100"/>
        <w:rPr>
          <w:rFonts w:ascii="宋体" w:hAnsi="宋体"/>
          <w:b/>
          <w:bCs/>
          <w:sz w:val="24"/>
          <w:szCs w:val="32"/>
        </w:rPr>
      </w:pPr>
      <w:r>
        <w:rPr>
          <w:rFonts w:hint="eastAsia" w:ascii="宋体" w:hAnsi="宋体"/>
          <w:b/>
          <w:bCs/>
          <w:sz w:val="24"/>
          <w:szCs w:val="32"/>
        </w:rPr>
        <w:t>3.建立专业毕业生跟踪反馈机制及社会评价机制</w:t>
      </w:r>
    </w:p>
    <w:p>
      <w:pPr>
        <w:spacing w:line="440" w:lineRule="exact"/>
        <w:ind w:firstLine="480" w:firstLineChars="200"/>
        <w:rPr>
          <w:rFonts w:ascii="宋体" w:hAnsi="宋体"/>
          <w:sz w:val="24"/>
          <w:szCs w:val="32"/>
        </w:rPr>
      </w:pPr>
      <w:r>
        <w:rPr>
          <w:rFonts w:hint="eastAsia" w:ascii="宋体" w:hAnsi="宋体"/>
          <w:sz w:val="24"/>
          <w:szCs w:val="32"/>
        </w:rPr>
        <w:t>安排专人负责，每年对生源情况、在校生学业水平、毕业生就业情况等进行跟踪调查、分析；动态掌握用人单位对家政专业学生的评价， 并以此为依据定期评价人才培养质量和培养目标达成情况。</w:t>
      </w:r>
    </w:p>
    <w:p>
      <w:pPr>
        <w:spacing w:line="440" w:lineRule="exact"/>
        <w:ind w:firstLine="240" w:firstLineChars="100"/>
        <w:rPr>
          <w:rFonts w:ascii="宋体" w:hAnsi="宋体"/>
          <w:sz w:val="24"/>
          <w:szCs w:val="32"/>
        </w:rPr>
      </w:pPr>
      <w:r>
        <w:rPr>
          <w:rFonts w:hint="eastAsia" w:ascii="宋体" w:hAnsi="宋体"/>
          <w:sz w:val="24"/>
          <w:szCs w:val="32"/>
        </w:rPr>
        <w:t>4.建立人才培养方案动态改进机制</w:t>
      </w:r>
    </w:p>
    <w:p>
      <w:pPr>
        <w:spacing w:line="440" w:lineRule="exact"/>
        <w:ind w:firstLine="480" w:firstLineChars="200"/>
        <w:rPr>
          <w:rFonts w:ascii="宋体" w:hAnsi="宋体"/>
          <w:sz w:val="24"/>
          <w:szCs w:val="32"/>
        </w:rPr>
      </w:pPr>
      <w:r>
        <w:rPr>
          <w:rFonts w:hint="eastAsia" w:ascii="宋体" w:hAnsi="宋体"/>
          <w:sz w:val="24"/>
          <w:szCs w:val="32"/>
        </w:rPr>
        <w:t>充分利用评价分析结果有效改进专业教学，针对人才培养过程中存在的问题，制定诊断与改进措施，持续提高人才培养质量。</w:t>
      </w:r>
    </w:p>
    <w:p>
      <w:pPr>
        <w:pStyle w:val="5"/>
        <w:numPr>
          <w:ilvl w:val="0"/>
          <w:numId w:val="3"/>
        </w:numPr>
        <w:rPr>
          <w:sz w:val="30"/>
          <w:szCs w:val="30"/>
        </w:rPr>
      </w:pPr>
      <w:bookmarkStart w:id="32" w:name="_Toc62901639"/>
      <w:r>
        <w:rPr>
          <w:rFonts w:hint="eastAsia"/>
          <w:sz w:val="30"/>
          <w:szCs w:val="30"/>
        </w:rPr>
        <w:t>毕业要求</w:t>
      </w:r>
      <w:bookmarkEnd w:id="32"/>
    </w:p>
    <w:p>
      <w:pPr>
        <w:adjustRightInd w:val="0"/>
        <w:snapToGrid w:val="0"/>
        <w:spacing w:line="420" w:lineRule="exact"/>
        <w:ind w:firstLine="240" w:firstLineChars="100"/>
        <w:rPr>
          <w:rFonts w:ascii="宋体" w:hAnsi="宋体"/>
          <w:sz w:val="24"/>
          <w:szCs w:val="32"/>
        </w:rPr>
      </w:pPr>
      <w:r>
        <w:rPr>
          <w:rFonts w:ascii="宋体" w:hAnsi="宋体"/>
          <w:sz w:val="24"/>
          <w:szCs w:val="32"/>
        </w:rPr>
        <w:t>1.</w:t>
      </w:r>
      <w:r>
        <w:rPr>
          <w:rFonts w:hint="eastAsia" w:ascii="宋体" w:hAnsi="宋体"/>
          <w:sz w:val="24"/>
          <w:szCs w:val="32"/>
        </w:rPr>
        <w:t>思想品德考核合格。</w:t>
      </w:r>
    </w:p>
    <w:p>
      <w:pPr>
        <w:adjustRightInd w:val="0"/>
        <w:snapToGrid w:val="0"/>
        <w:spacing w:line="420" w:lineRule="exact"/>
        <w:ind w:firstLine="240" w:firstLineChars="100"/>
        <w:rPr>
          <w:rFonts w:ascii="宋体" w:hAnsi="宋体"/>
          <w:sz w:val="24"/>
          <w:szCs w:val="32"/>
        </w:rPr>
      </w:pPr>
      <w:r>
        <w:rPr>
          <w:rFonts w:ascii="宋体" w:hAnsi="宋体"/>
          <w:sz w:val="24"/>
          <w:szCs w:val="32"/>
        </w:rPr>
        <w:t>2.</w:t>
      </w:r>
      <w:r>
        <w:rPr>
          <w:rFonts w:hint="eastAsia" w:ascii="宋体" w:hAnsi="宋体"/>
          <w:sz w:val="24"/>
          <w:szCs w:val="32"/>
        </w:rPr>
        <w:t>学生在学校规定年限内，</w:t>
      </w:r>
      <w:r>
        <w:rPr>
          <w:rFonts w:hint="eastAsia"/>
          <w:sz w:val="24"/>
          <w:szCs w:val="32"/>
        </w:rPr>
        <w:t>修完本专业人才培养方案规定的课程或教学项目，达到相应学分要求</w:t>
      </w:r>
      <w:r>
        <w:rPr>
          <w:rFonts w:hint="eastAsia" w:ascii="宋体" w:hAnsi="宋体"/>
          <w:sz w:val="24"/>
          <w:szCs w:val="32"/>
        </w:rPr>
        <w:t>。</w:t>
      </w:r>
    </w:p>
    <w:p>
      <w:pPr>
        <w:adjustRightInd w:val="0"/>
        <w:snapToGrid w:val="0"/>
        <w:spacing w:line="420" w:lineRule="exact"/>
        <w:ind w:firstLine="240" w:firstLineChars="100"/>
        <w:rPr>
          <w:rFonts w:ascii="宋体" w:hAnsi="宋体"/>
          <w:sz w:val="24"/>
          <w:szCs w:val="32"/>
        </w:rPr>
      </w:pPr>
      <w:r>
        <w:rPr>
          <w:rFonts w:ascii="宋体" w:hAnsi="宋体"/>
          <w:sz w:val="24"/>
          <w:szCs w:val="32"/>
        </w:rPr>
        <w:t>3.</w:t>
      </w:r>
      <w:r>
        <w:rPr>
          <w:rFonts w:hint="eastAsia"/>
        </w:rPr>
        <w:t xml:space="preserve"> </w:t>
      </w:r>
      <w:r>
        <w:rPr>
          <w:rFonts w:hint="eastAsia" w:ascii="宋体" w:hAnsi="宋体"/>
          <w:sz w:val="24"/>
          <w:szCs w:val="32"/>
        </w:rPr>
        <w:t>获得与本专业紧密相关的职业资格等级证书一个。按照“1+X”证书制度的推进速度，目前已有职业资格证书为“母婴护理”、“幼儿照护”共 2 个，本专业学生要求获得三级及以上等级证书。</w:t>
      </w:r>
    </w:p>
    <w:p>
      <w:pPr>
        <w:pStyle w:val="5"/>
        <w:numPr>
          <w:ilvl w:val="0"/>
          <w:numId w:val="3"/>
        </w:numPr>
        <w:rPr>
          <w:sz w:val="30"/>
          <w:szCs w:val="30"/>
        </w:rPr>
      </w:pPr>
      <w:bookmarkStart w:id="33" w:name="_Toc62901640"/>
      <w:r>
        <w:rPr>
          <w:rFonts w:hint="eastAsia"/>
          <w:sz w:val="30"/>
          <w:szCs w:val="30"/>
        </w:rPr>
        <w:t>附录</w:t>
      </w:r>
      <w:bookmarkEnd w:id="33"/>
    </w:p>
    <w:p>
      <w:pPr>
        <w:ind w:firstLine="480" w:firstLineChars="200"/>
        <w:rPr>
          <w:rFonts w:ascii="宋体" w:hAnsi="宋体"/>
          <w:sz w:val="24"/>
          <w:szCs w:val="32"/>
        </w:rPr>
      </w:pPr>
      <w:r>
        <w:rPr>
          <w:rFonts w:hint="eastAsia" w:ascii="宋体" w:hAnsi="宋体"/>
          <w:sz w:val="24"/>
          <w:szCs w:val="32"/>
        </w:rPr>
        <w:t>表1</w:t>
      </w:r>
      <w:r>
        <w:rPr>
          <w:rFonts w:ascii="宋体" w:hAnsi="宋体"/>
          <w:sz w:val="24"/>
          <w:szCs w:val="32"/>
        </w:rPr>
        <w:t xml:space="preserve">0 </w:t>
      </w:r>
      <w:r>
        <w:rPr>
          <w:rFonts w:hint="eastAsia" w:ascii="宋体" w:hAnsi="宋体"/>
          <w:sz w:val="24"/>
          <w:szCs w:val="32"/>
        </w:rPr>
        <w:t>专业人才培养方案修订审批表</w:t>
      </w:r>
    </w:p>
    <w:p>
      <w:pPr>
        <w:ind w:firstLine="480" w:firstLineChars="200"/>
        <w:rPr>
          <w:rFonts w:ascii="宋体" w:hAnsi="宋体"/>
          <w:sz w:val="24"/>
          <w:szCs w:val="32"/>
        </w:rPr>
      </w:pPr>
      <w:r>
        <w:rPr>
          <w:rFonts w:hint="eastAsia" w:ascii="宋体" w:hAnsi="宋体"/>
          <w:sz w:val="24"/>
          <w:szCs w:val="32"/>
        </w:rPr>
        <w:t>表1</w:t>
      </w:r>
      <w:r>
        <w:rPr>
          <w:rFonts w:ascii="宋体" w:hAnsi="宋体"/>
          <w:sz w:val="24"/>
          <w:szCs w:val="32"/>
        </w:rPr>
        <w:t xml:space="preserve">1 </w:t>
      </w:r>
      <w:r>
        <w:rPr>
          <w:rFonts w:hint="eastAsia" w:ascii="宋体" w:hAnsi="宋体"/>
          <w:sz w:val="24"/>
          <w:szCs w:val="32"/>
        </w:rPr>
        <w:t>教学进程安排表</w:t>
      </w: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jc w:val="center"/>
        <w:rPr>
          <w:rFonts w:ascii="楷体" w:hAnsi="楷体" w:eastAsia="楷体"/>
          <w:b/>
          <w:bCs/>
          <w:sz w:val="22"/>
          <w:szCs w:val="28"/>
        </w:rPr>
      </w:pPr>
    </w:p>
    <w:p>
      <w:pPr>
        <w:rPr>
          <w:rFonts w:ascii="楷体" w:hAnsi="楷体" w:eastAsia="楷体"/>
          <w:b/>
          <w:bCs/>
          <w:sz w:val="22"/>
          <w:szCs w:val="28"/>
        </w:rPr>
      </w:pPr>
    </w:p>
    <w:p>
      <w:pPr>
        <w:jc w:val="center"/>
        <w:rPr>
          <w:rFonts w:ascii="楷体" w:hAnsi="楷体" w:eastAsia="楷体"/>
          <w:b/>
          <w:bCs/>
          <w:sz w:val="22"/>
          <w:szCs w:val="28"/>
        </w:rPr>
      </w:pPr>
      <w:r>
        <w:rPr>
          <w:rFonts w:hint="eastAsia" w:ascii="楷体" w:hAnsi="楷体" w:eastAsia="楷体"/>
          <w:b/>
          <w:bCs/>
          <w:sz w:val="22"/>
          <w:szCs w:val="28"/>
        </w:rPr>
        <w:t>表</w:t>
      </w:r>
      <w:r>
        <w:rPr>
          <w:rFonts w:ascii="楷体" w:hAnsi="楷体" w:eastAsia="楷体"/>
          <w:b/>
          <w:bCs/>
          <w:sz w:val="22"/>
          <w:szCs w:val="28"/>
        </w:rPr>
        <w:t>10</w:t>
      </w:r>
      <w:r>
        <w:rPr>
          <w:rFonts w:hint="eastAsia" w:ascii="楷体" w:hAnsi="楷体" w:eastAsia="楷体"/>
          <w:b/>
          <w:bCs/>
          <w:sz w:val="22"/>
          <w:szCs w:val="28"/>
          <w:lang w:val="en-US" w:eastAsia="zh-CN"/>
        </w:rPr>
        <w:t xml:space="preserve"> </w:t>
      </w:r>
      <w:r>
        <w:rPr>
          <w:rFonts w:hint="eastAsia" w:ascii="楷体" w:hAnsi="楷体" w:eastAsia="楷体"/>
          <w:b/>
          <w:bCs/>
          <w:sz w:val="22"/>
          <w:szCs w:val="28"/>
        </w:rPr>
        <w:t>专业人才培养方案修订审批表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452"/>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pPr>
              <w:jc w:val="center"/>
              <w:rPr>
                <w:rFonts w:ascii="楷体" w:hAnsi="楷体" w:eastAsia="楷体"/>
              </w:rPr>
            </w:pPr>
            <w:r>
              <w:rPr>
                <w:rFonts w:hint="eastAsia" w:ascii="楷体" w:hAnsi="楷体" w:eastAsia="楷体"/>
              </w:rPr>
              <w:t>专业名称</w:t>
            </w:r>
          </w:p>
        </w:tc>
        <w:tc>
          <w:tcPr>
            <w:tcW w:w="2452" w:type="dxa"/>
            <w:vAlign w:val="center"/>
          </w:tcPr>
          <w:p>
            <w:pPr>
              <w:jc w:val="center"/>
              <w:rPr>
                <w:rFonts w:ascii="楷体" w:hAnsi="楷体" w:eastAsia="楷体"/>
              </w:rPr>
            </w:pPr>
          </w:p>
        </w:tc>
        <w:tc>
          <w:tcPr>
            <w:tcW w:w="2074" w:type="dxa"/>
            <w:vAlign w:val="center"/>
          </w:tcPr>
          <w:p>
            <w:pPr>
              <w:jc w:val="center"/>
              <w:rPr>
                <w:rFonts w:ascii="楷体" w:hAnsi="楷体" w:eastAsia="楷体"/>
              </w:rPr>
            </w:pPr>
            <w:r>
              <w:rPr>
                <w:rFonts w:hint="eastAsia" w:ascii="楷体" w:hAnsi="楷体" w:eastAsia="楷体"/>
              </w:rPr>
              <w:t>年级</w:t>
            </w:r>
          </w:p>
        </w:tc>
        <w:tc>
          <w:tcPr>
            <w:tcW w:w="2074" w:type="dxa"/>
            <w:vAlign w:val="center"/>
          </w:tcPr>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696" w:type="dxa"/>
            <w:vAlign w:val="center"/>
          </w:tcPr>
          <w:p>
            <w:pPr>
              <w:jc w:val="center"/>
              <w:rPr>
                <w:rFonts w:ascii="楷体" w:hAnsi="楷体" w:eastAsia="楷体"/>
              </w:rPr>
            </w:pPr>
            <w:r>
              <w:rPr>
                <w:rFonts w:hint="eastAsia" w:ascii="楷体" w:hAnsi="楷体" w:eastAsia="楷体"/>
              </w:rPr>
              <w:t>修订内容</w:t>
            </w:r>
          </w:p>
        </w:tc>
        <w:tc>
          <w:tcPr>
            <w:tcW w:w="6600" w:type="dxa"/>
            <w:gridSpan w:val="3"/>
            <w:vAlign w:val="center"/>
          </w:tcPr>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96" w:type="dxa"/>
            <w:vAlign w:val="center"/>
          </w:tcPr>
          <w:p>
            <w:pPr>
              <w:jc w:val="center"/>
              <w:rPr>
                <w:rFonts w:ascii="楷体" w:hAnsi="楷体" w:eastAsia="楷体"/>
              </w:rPr>
            </w:pPr>
            <w:r>
              <w:rPr>
                <w:rFonts w:hint="eastAsia" w:ascii="楷体" w:hAnsi="楷体" w:eastAsia="楷体"/>
              </w:rPr>
              <w:t>修订原因</w:t>
            </w:r>
          </w:p>
        </w:tc>
        <w:tc>
          <w:tcPr>
            <w:tcW w:w="6600" w:type="dxa"/>
            <w:gridSpan w:val="3"/>
            <w:vAlign w:val="center"/>
          </w:tcPr>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96" w:type="dxa"/>
            <w:vAlign w:val="center"/>
          </w:tcPr>
          <w:p>
            <w:pPr>
              <w:jc w:val="center"/>
              <w:rPr>
                <w:rFonts w:ascii="楷体" w:hAnsi="楷体" w:eastAsia="楷体"/>
              </w:rPr>
            </w:pPr>
            <w:r>
              <w:rPr>
                <w:rFonts w:hint="eastAsia" w:ascii="楷体" w:hAnsi="楷体" w:eastAsia="楷体"/>
              </w:rPr>
              <w:t>专业群审定意见</w:t>
            </w:r>
          </w:p>
        </w:tc>
        <w:tc>
          <w:tcPr>
            <w:tcW w:w="6600" w:type="dxa"/>
            <w:gridSpan w:val="3"/>
            <w:vAlign w:val="center"/>
          </w:tcPr>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r>
              <w:rPr>
                <w:rFonts w:hint="eastAsia" w:ascii="楷体" w:hAnsi="楷体" w:eastAsia="楷体"/>
              </w:rPr>
              <w:t xml:space="preserve">负责人签字（盖章） </w:t>
            </w:r>
            <w:r>
              <w:rPr>
                <w:rFonts w:ascii="楷体" w:hAnsi="楷体" w:eastAsia="楷体"/>
              </w:rPr>
              <w:t xml:space="preserve">    </w:t>
            </w:r>
            <w:r>
              <w:rPr>
                <w:rFonts w:hint="eastAsia" w:ascii="楷体" w:hAnsi="楷体" w:eastAsia="楷体"/>
              </w:rPr>
              <w:t xml:space="preserve">年 </w:t>
            </w:r>
            <w:r>
              <w:rPr>
                <w:rFonts w:ascii="楷体" w:hAnsi="楷体" w:eastAsia="楷体"/>
              </w:rPr>
              <w:t xml:space="preserve">  </w:t>
            </w:r>
            <w:r>
              <w:rPr>
                <w:rFonts w:hint="eastAsia" w:ascii="楷体" w:hAnsi="楷体" w:eastAsia="楷体"/>
              </w:rPr>
              <w:t xml:space="preserve">月 </w:t>
            </w:r>
            <w:r>
              <w:rPr>
                <w:rFonts w:ascii="楷体" w:hAnsi="楷体" w:eastAsia="楷体"/>
              </w:rPr>
              <w:t xml:space="preserve">  </w:t>
            </w:r>
            <w:r>
              <w:rPr>
                <w:rFonts w:hint="eastAsia" w:ascii="楷体" w:hAnsi="楷体" w:eastAsia="楷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96" w:type="dxa"/>
            <w:vAlign w:val="center"/>
          </w:tcPr>
          <w:p>
            <w:pPr>
              <w:jc w:val="center"/>
              <w:rPr>
                <w:rFonts w:ascii="楷体" w:hAnsi="楷体" w:eastAsia="楷体"/>
              </w:rPr>
            </w:pPr>
            <w:r>
              <w:rPr>
                <w:rFonts w:hint="eastAsia" w:ascii="楷体" w:hAnsi="楷体" w:eastAsia="楷体"/>
              </w:rPr>
              <w:t>专业建设指导委员会意见</w:t>
            </w:r>
          </w:p>
        </w:tc>
        <w:tc>
          <w:tcPr>
            <w:tcW w:w="6600" w:type="dxa"/>
            <w:gridSpan w:val="3"/>
            <w:vAlign w:val="center"/>
          </w:tcPr>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r>
              <w:rPr>
                <w:rFonts w:hint="eastAsia" w:ascii="楷体" w:hAnsi="楷体" w:eastAsia="楷体"/>
              </w:rPr>
              <w:t xml:space="preserve">负责人签字（盖章） </w:t>
            </w:r>
            <w:r>
              <w:rPr>
                <w:rFonts w:ascii="楷体" w:hAnsi="楷体" w:eastAsia="楷体"/>
              </w:rPr>
              <w:t xml:space="preserve">    </w:t>
            </w:r>
            <w:r>
              <w:rPr>
                <w:rFonts w:hint="eastAsia" w:ascii="楷体" w:hAnsi="楷体" w:eastAsia="楷体"/>
              </w:rPr>
              <w:t xml:space="preserve">年 </w:t>
            </w:r>
            <w:r>
              <w:rPr>
                <w:rFonts w:ascii="楷体" w:hAnsi="楷体" w:eastAsia="楷体"/>
              </w:rPr>
              <w:t xml:space="preserve">  </w:t>
            </w:r>
            <w:r>
              <w:rPr>
                <w:rFonts w:hint="eastAsia" w:ascii="楷体" w:hAnsi="楷体" w:eastAsia="楷体"/>
              </w:rPr>
              <w:t xml:space="preserve">月 </w:t>
            </w:r>
            <w:r>
              <w:rPr>
                <w:rFonts w:ascii="楷体" w:hAnsi="楷体" w:eastAsia="楷体"/>
              </w:rPr>
              <w:t xml:space="preserve">  </w:t>
            </w:r>
            <w:r>
              <w:rPr>
                <w:rFonts w:hint="eastAsia" w:ascii="楷体" w:hAnsi="楷体" w:eastAsia="楷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96" w:type="dxa"/>
            <w:vAlign w:val="center"/>
          </w:tcPr>
          <w:p>
            <w:pPr>
              <w:jc w:val="center"/>
              <w:rPr>
                <w:rFonts w:ascii="楷体" w:hAnsi="楷体" w:eastAsia="楷体"/>
              </w:rPr>
            </w:pPr>
            <w:r>
              <w:rPr>
                <w:rFonts w:hint="eastAsia" w:ascii="楷体" w:hAnsi="楷体" w:eastAsia="楷体"/>
              </w:rPr>
              <w:t>学校审批意见</w:t>
            </w:r>
          </w:p>
        </w:tc>
        <w:tc>
          <w:tcPr>
            <w:tcW w:w="6600" w:type="dxa"/>
            <w:gridSpan w:val="3"/>
            <w:vAlign w:val="center"/>
          </w:tcPr>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r>
              <w:rPr>
                <w:rFonts w:hint="eastAsia" w:ascii="楷体" w:hAnsi="楷体" w:eastAsia="楷体"/>
              </w:rPr>
              <w:t xml:space="preserve">负责人签字（盖章） </w:t>
            </w:r>
            <w:r>
              <w:rPr>
                <w:rFonts w:ascii="楷体" w:hAnsi="楷体" w:eastAsia="楷体"/>
              </w:rPr>
              <w:t xml:space="preserve">    </w:t>
            </w:r>
            <w:r>
              <w:rPr>
                <w:rFonts w:hint="eastAsia" w:ascii="楷体" w:hAnsi="楷体" w:eastAsia="楷体"/>
              </w:rPr>
              <w:t xml:space="preserve">年 </w:t>
            </w:r>
            <w:r>
              <w:rPr>
                <w:rFonts w:ascii="楷体" w:hAnsi="楷体" w:eastAsia="楷体"/>
              </w:rPr>
              <w:t xml:space="preserve">  </w:t>
            </w:r>
            <w:r>
              <w:rPr>
                <w:rFonts w:hint="eastAsia" w:ascii="楷体" w:hAnsi="楷体" w:eastAsia="楷体"/>
              </w:rPr>
              <w:t xml:space="preserve">月 </w:t>
            </w:r>
            <w:r>
              <w:rPr>
                <w:rFonts w:ascii="楷体" w:hAnsi="楷体" w:eastAsia="楷体"/>
              </w:rPr>
              <w:t xml:space="preserve">  </w:t>
            </w:r>
            <w:r>
              <w:rPr>
                <w:rFonts w:hint="eastAsia" w:ascii="楷体" w:hAnsi="楷体" w:eastAsia="楷体"/>
              </w:rPr>
              <w:t>日</w:t>
            </w:r>
          </w:p>
        </w:tc>
      </w:tr>
    </w:tbl>
    <w:p/>
    <w:p>
      <w:pPr>
        <w:sectPr>
          <w:pgSz w:w="11906" w:h="16838"/>
          <w:pgMar w:top="1440" w:right="1800" w:bottom="1440" w:left="1800" w:header="851" w:footer="992" w:gutter="0"/>
          <w:cols w:space="425" w:num="1"/>
          <w:docGrid w:type="lines" w:linePitch="312" w:charSpace="0"/>
        </w:sectPr>
      </w:pPr>
    </w:p>
    <w:p>
      <w:pPr>
        <w:jc w:val="center"/>
        <w:rPr>
          <w:rFonts w:ascii="楷体" w:hAnsi="楷体" w:eastAsia="楷体"/>
          <w:sz w:val="24"/>
          <w:szCs w:val="32"/>
        </w:rPr>
      </w:pPr>
      <w:r>
        <w:rPr>
          <w:rFonts w:hint="eastAsia" w:ascii="楷体" w:hAnsi="楷体" w:eastAsia="楷体"/>
          <w:b/>
          <w:bCs/>
          <w:sz w:val="22"/>
          <w:szCs w:val="28"/>
        </w:rPr>
        <w:t xml:space="preserve"> 表</w:t>
      </w:r>
      <w:r>
        <w:rPr>
          <w:rFonts w:ascii="楷体" w:hAnsi="楷体" w:eastAsia="楷体"/>
          <w:b/>
          <w:bCs/>
          <w:sz w:val="22"/>
          <w:szCs w:val="28"/>
        </w:rPr>
        <w:t>11</w:t>
      </w:r>
      <w:r>
        <w:rPr>
          <w:rFonts w:hint="eastAsia" w:ascii="楷体" w:hAnsi="楷体" w:eastAsia="楷体"/>
          <w:b/>
          <w:bCs/>
          <w:sz w:val="22"/>
          <w:szCs w:val="28"/>
        </w:rPr>
        <w:t xml:space="preserve"> 教学进程安排表</w:t>
      </w:r>
    </w:p>
    <w:p>
      <w:pPr>
        <w:rPr>
          <w:rFonts w:ascii="楷体" w:hAnsi="楷体" w:eastAsia="楷体"/>
          <w:sz w:val="24"/>
          <w:szCs w:val="32"/>
        </w:rPr>
      </w:pPr>
      <w:r>
        <w:rPr>
          <w:rFonts w:hint="eastAsia" w:ascii="楷体" w:hAnsi="楷体" w:eastAsia="楷体"/>
          <w:sz w:val="24"/>
          <w:szCs w:val="32"/>
        </w:rPr>
        <w:t xml:space="preserve">专业名称： 家政服务与管理                            </w:t>
      </w:r>
      <w:r>
        <w:rPr>
          <w:rFonts w:ascii="楷体" w:hAnsi="楷体" w:eastAsia="楷体"/>
          <w:sz w:val="24"/>
          <w:szCs w:val="32"/>
        </w:rPr>
        <w:t xml:space="preserve">                                           </w:t>
      </w:r>
      <w:r>
        <w:rPr>
          <w:rFonts w:hint="eastAsia" w:ascii="楷体" w:hAnsi="楷体" w:eastAsia="楷体"/>
          <w:sz w:val="24"/>
          <w:szCs w:val="32"/>
        </w:rPr>
        <w:t xml:space="preserve">  （</w:t>
      </w:r>
      <w:r>
        <w:rPr>
          <w:rFonts w:ascii="楷体" w:hAnsi="楷体" w:eastAsia="楷体"/>
          <w:sz w:val="24"/>
          <w:szCs w:val="32"/>
        </w:rPr>
        <w:t>2021</w:t>
      </w:r>
      <w:r>
        <w:rPr>
          <w:rFonts w:hint="eastAsia" w:ascii="楷体" w:hAnsi="楷体" w:eastAsia="楷体"/>
          <w:sz w:val="24"/>
          <w:szCs w:val="32"/>
        </w:rPr>
        <w:t>级）</w:t>
      </w:r>
    </w:p>
    <w:tbl>
      <w:tblPr>
        <w:tblStyle w:val="29"/>
        <w:tblW w:w="15442" w:type="dxa"/>
        <w:jc w:val="center"/>
        <w:tblLayout w:type="fixed"/>
        <w:tblCellMar>
          <w:top w:w="0" w:type="dxa"/>
          <w:left w:w="10" w:type="dxa"/>
          <w:bottom w:w="0" w:type="dxa"/>
          <w:right w:w="10" w:type="dxa"/>
        </w:tblCellMar>
      </w:tblPr>
      <w:tblGrid>
        <w:gridCol w:w="341"/>
        <w:gridCol w:w="564"/>
        <w:gridCol w:w="511"/>
        <w:gridCol w:w="341"/>
        <w:gridCol w:w="21"/>
        <w:gridCol w:w="320"/>
        <w:gridCol w:w="340"/>
        <w:gridCol w:w="341"/>
        <w:gridCol w:w="341"/>
        <w:gridCol w:w="340"/>
        <w:gridCol w:w="341"/>
        <w:gridCol w:w="341"/>
        <w:gridCol w:w="290"/>
        <w:gridCol w:w="279"/>
        <w:gridCol w:w="279"/>
        <w:gridCol w:w="279"/>
        <w:gridCol w:w="280"/>
        <w:gridCol w:w="304"/>
        <w:gridCol w:w="341"/>
        <w:gridCol w:w="340"/>
        <w:gridCol w:w="341"/>
        <w:gridCol w:w="341"/>
        <w:gridCol w:w="377"/>
        <w:gridCol w:w="360"/>
        <w:gridCol w:w="410"/>
        <w:gridCol w:w="630"/>
        <w:gridCol w:w="567"/>
        <w:gridCol w:w="992"/>
        <w:gridCol w:w="567"/>
        <w:gridCol w:w="500"/>
        <w:gridCol w:w="918"/>
        <w:gridCol w:w="709"/>
        <w:gridCol w:w="567"/>
        <w:gridCol w:w="818"/>
        <w:gridCol w:w="811"/>
      </w:tblGrid>
      <w:tr>
        <w:tblPrEx>
          <w:tblCellMar>
            <w:top w:w="0" w:type="dxa"/>
            <w:left w:w="10" w:type="dxa"/>
            <w:bottom w:w="0" w:type="dxa"/>
            <w:right w:w="10" w:type="dxa"/>
          </w:tblCellMar>
        </w:tblPrEx>
        <w:trPr>
          <w:trHeight w:val="622" w:hRule="atLeast"/>
          <w:jc w:val="center"/>
        </w:trPr>
        <w:tc>
          <w:tcPr>
            <w:tcW w:w="905"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17"/>
                <w:sz w:val="18"/>
                <w:szCs w:val="18"/>
              </w:rPr>
            </w:pPr>
            <w:r>
              <w:rPr>
                <w:rFonts w:hint="eastAsia" w:ascii="楷体" w:hAnsi="楷体" w:eastAsia="楷体"/>
                <w:b/>
                <w:color w:val="000000"/>
                <w:spacing w:val="-17"/>
                <w:sz w:val="18"/>
                <w:szCs w:val="18"/>
              </w:rPr>
              <w:t>学年</w:t>
            </w:r>
          </w:p>
        </w:tc>
        <w:tc>
          <w:tcPr>
            <w:tcW w:w="511"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17"/>
                <w:sz w:val="18"/>
                <w:szCs w:val="18"/>
              </w:rPr>
            </w:pPr>
            <w:r>
              <w:rPr>
                <w:rFonts w:hint="eastAsia" w:ascii="楷体" w:hAnsi="楷体" w:eastAsia="楷体"/>
                <w:b/>
                <w:color w:val="000000"/>
                <w:spacing w:val="-17"/>
                <w:sz w:val="18"/>
                <w:szCs w:val="18"/>
              </w:rPr>
              <w:t>学期</w:t>
            </w:r>
          </w:p>
        </w:tc>
        <w:tc>
          <w:tcPr>
            <w:tcW w:w="6947" w:type="dxa"/>
            <w:gridSpan w:val="22"/>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b/>
                <w:color w:val="000000"/>
                <w:spacing w:val="-17"/>
                <w:sz w:val="18"/>
                <w:szCs w:val="18"/>
              </w:rPr>
            </w:pPr>
            <w:r>
              <w:rPr>
                <w:rFonts w:hint="eastAsia" w:ascii="楷体" w:hAnsi="楷体" w:eastAsia="楷体"/>
                <w:b/>
                <w:color w:val="000000"/>
                <w:sz w:val="18"/>
                <w:szCs w:val="18"/>
              </w:rPr>
              <w:t>教</w:t>
            </w:r>
            <w:r>
              <w:rPr>
                <w:rFonts w:ascii="楷体" w:hAnsi="楷体" w:eastAsia="楷体"/>
                <w:b/>
                <w:color w:val="000000"/>
                <w:sz w:val="18"/>
                <w:szCs w:val="18"/>
              </w:rPr>
              <w:t xml:space="preserve"> </w:t>
            </w:r>
            <w:r>
              <w:rPr>
                <w:rFonts w:hint="eastAsia" w:ascii="楷体" w:hAnsi="楷体" w:eastAsia="楷体"/>
                <w:b/>
                <w:color w:val="000000"/>
                <w:sz w:val="18"/>
                <w:szCs w:val="18"/>
              </w:rPr>
              <w:t>学</w:t>
            </w:r>
            <w:r>
              <w:rPr>
                <w:rFonts w:ascii="楷体" w:hAnsi="楷体" w:eastAsia="楷体"/>
                <w:b/>
                <w:color w:val="000000"/>
                <w:sz w:val="18"/>
                <w:szCs w:val="18"/>
              </w:rPr>
              <w:t xml:space="preserve"> </w:t>
            </w:r>
            <w:r>
              <w:rPr>
                <w:rFonts w:hint="eastAsia" w:ascii="楷体" w:hAnsi="楷体" w:eastAsia="楷体"/>
                <w:b/>
                <w:color w:val="000000"/>
                <w:sz w:val="18"/>
                <w:szCs w:val="18"/>
              </w:rPr>
              <w:t>进</w:t>
            </w:r>
            <w:r>
              <w:rPr>
                <w:rFonts w:ascii="楷体" w:hAnsi="楷体" w:eastAsia="楷体"/>
                <w:b/>
                <w:color w:val="000000"/>
                <w:sz w:val="18"/>
                <w:szCs w:val="18"/>
              </w:rPr>
              <w:t xml:space="preserve"> </w:t>
            </w:r>
            <w:r>
              <w:rPr>
                <w:rFonts w:hint="eastAsia" w:ascii="楷体" w:hAnsi="楷体" w:eastAsia="楷体"/>
                <w:b/>
                <w:color w:val="000000"/>
                <w:sz w:val="18"/>
                <w:szCs w:val="18"/>
              </w:rPr>
              <w:t>程</w:t>
            </w:r>
            <w:r>
              <w:rPr>
                <w:rFonts w:ascii="楷体" w:hAnsi="楷体" w:eastAsia="楷体"/>
                <w:b/>
                <w:color w:val="000000"/>
                <w:sz w:val="18"/>
                <w:szCs w:val="18"/>
              </w:rPr>
              <w:t xml:space="preserve"> </w:t>
            </w:r>
            <w:r>
              <w:rPr>
                <w:rFonts w:hint="eastAsia" w:ascii="楷体" w:hAnsi="楷体" w:eastAsia="楷体"/>
                <w:b/>
                <w:color w:val="000000"/>
                <w:sz w:val="18"/>
                <w:szCs w:val="18"/>
              </w:rPr>
              <w:t>周</w:t>
            </w:r>
            <w:r>
              <w:rPr>
                <w:rFonts w:ascii="楷体" w:hAnsi="楷体" w:eastAsia="楷体"/>
                <w:b/>
                <w:color w:val="000000"/>
                <w:sz w:val="18"/>
                <w:szCs w:val="18"/>
              </w:rPr>
              <w:t xml:space="preserve"> </w:t>
            </w:r>
            <w:r>
              <w:rPr>
                <w:rFonts w:hint="eastAsia" w:ascii="楷体" w:hAnsi="楷体" w:eastAsia="楷体"/>
                <w:b/>
                <w:color w:val="000000"/>
                <w:sz w:val="18"/>
                <w:szCs w:val="18"/>
              </w:rPr>
              <w:t>次</w:t>
            </w:r>
          </w:p>
        </w:tc>
        <w:tc>
          <w:tcPr>
            <w:tcW w:w="63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楷体" w:hAnsi="楷体" w:eastAsia="楷体"/>
                <w:b/>
                <w:color w:val="000000"/>
                <w:sz w:val="18"/>
                <w:szCs w:val="18"/>
              </w:rPr>
            </w:pPr>
            <w:r>
              <w:rPr>
                <w:rFonts w:hint="eastAsia" w:ascii="楷体" w:hAnsi="楷体" w:eastAsia="楷体"/>
                <w:b/>
                <w:color w:val="000000"/>
                <w:sz w:val="18"/>
                <w:szCs w:val="18"/>
              </w:rPr>
              <w:t>课堂教学</w:t>
            </w:r>
          </w:p>
          <w:p>
            <w:pPr>
              <w:jc w:val="center"/>
              <w:rPr>
                <w:rFonts w:ascii="楷体" w:hAnsi="楷体" w:eastAsia="楷体"/>
                <w:b/>
                <w:color w:val="000000"/>
                <w:sz w:val="18"/>
                <w:szCs w:val="18"/>
              </w:rPr>
            </w:pPr>
            <w:r>
              <w:rPr>
                <w:rFonts w:hint="eastAsia" w:ascii="楷体" w:hAnsi="楷体" w:eastAsia="楷体"/>
                <w:b/>
                <w:color w:val="000000"/>
                <w:sz w:val="18"/>
                <w:szCs w:val="18"/>
              </w:rPr>
              <w:t>（周）</w:t>
            </w:r>
          </w:p>
        </w:tc>
        <w:tc>
          <w:tcPr>
            <w:tcW w:w="567" w:type="dxa"/>
            <w:vMerge w:val="restart"/>
            <w:tcBorders>
              <w:top w:val="single" w:color="000000" w:sz="4" w:space="0"/>
              <w:left w:val="single" w:color="000000" w:sz="4" w:space="0"/>
              <w:right w:val="single" w:color="000000" w:sz="4" w:space="0"/>
            </w:tcBorders>
            <w:vAlign w:val="center"/>
          </w:tcPr>
          <w:p>
            <w:pPr>
              <w:jc w:val="center"/>
              <w:rPr>
                <w:rFonts w:ascii="楷体" w:hAnsi="楷体" w:eastAsia="楷体"/>
                <w:b/>
                <w:color w:val="000000"/>
                <w:sz w:val="18"/>
                <w:szCs w:val="18"/>
              </w:rPr>
            </w:pPr>
            <w:r>
              <w:rPr>
                <w:rFonts w:hint="eastAsia" w:ascii="楷体" w:hAnsi="楷体" w:eastAsia="楷体"/>
                <w:b/>
                <w:color w:val="000000"/>
                <w:sz w:val="18"/>
                <w:szCs w:val="18"/>
              </w:rPr>
              <w:t>开学</w:t>
            </w:r>
          </w:p>
          <w:p>
            <w:pPr>
              <w:jc w:val="center"/>
              <w:rPr>
                <w:rFonts w:ascii="楷体" w:hAnsi="楷体" w:eastAsia="楷体"/>
                <w:b/>
                <w:color w:val="000000"/>
                <w:sz w:val="18"/>
                <w:szCs w:val="18"/>
              </w:rPr>
            </w:pPr>
            <w:r>
              <w:rPr>
                <w:rFonts w:hint="eastAsia" w:ascii="楷体" w:hAnsi="楷体" w:eastAsia="楷体"/>
                <w:b/>
                <w:color w:val="000000"/>
                <w:sz w:val="18"/>
                <w:szCs w:val="18"/>
              </w:rPr>
              <w:t>准备（周）</w:t>
            </w:r>
          </w:p>
        </w:tc>
        <w:tc>
          <w:tcPr>
            <w:tcW w:w="2977" w:type="dxa"/>
            <w:gridSpan w:val="4"/>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z w:val="18"/>
                <w:szCs w:val="18"/>
              </w:rPr>
            </w:pPr>
            <w:r>
              <w:rPr>
                <w:rFonts w:hint="eastAsia" w:ascii="楷体" w:hAnsi="楷体" w:eastAsia="楷体"/>
                <w:b/>
                <w:color w:val="000000"/>
                <w:sz w:val="18"/>
                <w:szCs w:val="18"/>
              </w:rPr>
              <w:t>实践教学（周）</w:t>
            </w:r>
          </w:p>
        </w:tc>
        <w:tc>
          <w:tcPr>
            <w:tcW w:w="70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z w:val="18"/>
                <w:szCs w:val="18"/>
              </w:rPr>
            </w:pPr>
            <w:r>
              <w:rPr>
                <w:rFonts w:hint="eastAsia" w:ascii="楷体" w:hAnsi="楷体" w:eastAsia="楷体"/>
                <w:b/>
                <w:color w:val="000000"/>
                <w:sz w:val="18"/>
                <w:szCs w:val="18"/>
              </w:rPr>
              <w:t>机动（周）</w:t>
            </w:r>
          </w:p>
        </w:tc>
        <w:tc>
          <w:tcPr>
            <w:tcW w:w="567"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z w:val="18"/>
                <w:szCs w:val="18"/>
              </w:rPr>
            </w:pPr>
            <w:r>
              <w:rPr>
                <w:rFonts w:hint="eastAsia" w:ascii="楷体" w:hAnsi="楷体" w:eastAsia="楷体"/>
                <w:b/>
                <w:color w:val="000000"/>
                <w:sz w:val="18"/>
                <w:szCs w:val="18"/>
              </w:rPr>
              <w:t>考试（周）</w:t>
            </w:r>
          </w:p>
        </w:tc>
        <w:tc>
          <w:tcPr>
            <w:tcW w:w="818"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z w:val="18"/>
                <w:szCs w:val="18"/>
              </w:rPr>
            </w:pPr>
            <w:r>
              <w:rPr>
                <w:rFonts w:hint="eastAsia" w:ascii="楷体" w:hAnsi="楷体" w:eastAsia="楷体"/>
                <w:b/>
                <w:color w:val="000000"/>
                <w:sz w:val="18"/>
                <w:szCs w:val="18"/>
              </w:rPr>
              <w:t>学期教学周数合计</w:t>
            </w:r>
          </w:p>
        </w:tc>
        <w:tc>
          <w:tcPr>
            <w:tcW w:w="811"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z w:val="18"/>
                <w:szCs w:val="18"/>
              </w:rPr>
            </w:pPr>
            <w:r>
              <w:rPr>
                <w:rFonts w:hint="eastAsia" w:ascii="楷体" w:hAnsi="楷体" w:eastAsia="楷体"/>
                <w:b/>
                <w:color w:val="000000"/>
                <w:sz w:val="18"/>
                <w:szCs w:val="18"/>
              </w:rPr>
              <w:t>寒暑期（周）</w:t>
            </w:r>
          </w:p>
        </w:tc>
      </w:tr>
      <w:tr>
        <w:tblPrEx>
          <w:tblCellMar>
            <w:top w:w="0" w:type="dxa"/>
            <w:left w:w="10" w:type="dxa"/>
            <w:bottom w:w="0" w:type="dxa"/>
            <w:right w:w="10" w:type="dxa"/>
          </w:tblCellMar>
        </w:tblPrEx>
        <w:trPr>
          <w:trHeight w:val="312" w:hRule="atLeast"/>
          <w:jc w:val="center"/>
        </w:trPr>
        <w:tc>
          <w:tcPr>
            <w:tcW w:w="905"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51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1" w:type="dxa"/>
            <w:vMerge w:val="restart"/>
            <w:tcBorders>
              <w:top w:val="single" w:color="000000" w:sz="4" w:space="0"/>
              <w:left w:val="single" w:color="000000" w:sz="4" w:space="0"/>
              <w:right w:val="single" w:color="000000" w:sz="4" w:space="0"/>
            </w:tcBorders>
            <w:vAlign w:val="center"/>
          </w:tcPr>
          <w:p>
            <w:pPr>
              <w:spacing w:line="240" w:lineRule="exact"/>
              <w:jc w:val="center"/>
              <w:rPr>
                <w:rFonts w:ascii="楷体" w:hAnsi="楷体" w:eastAsia="楷体"/>
                <w:b/>
                <w:color w:val="000000"/>
                <w:spacing w:val="-24"/>
                <w:sz w:val="18"/>
                <w:szCs w:val="18"/>
              </w:rPr>
            </w:pPr>
            <w:r>
              <w:rPr>
                <w:rFonts w:hint="eastAsia" w:ascii="楷体" w:hAnsi="楷体" w:eastAsia="楷体"/>
                <w:b/>
                <w:color w:val="000000"/>
                <w:spacing w:val="-24"/>
                <w:sz w:val="18"/>
                <w:szCs w:val="18"/>
              </w:rPr>
              <w:t>0</w:t>
            </w:r>
          </w:p>
        </w:tc>
        <w:tc>
          <w:tcPr>
            <w:tcW w:w="341"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hint="eastAsia" w:ascii="楷体" w:hAnsi="楷体" w:eastAsia="楷体"/>
                <w:b/>
                <w:color w:val="000000"/>
                <w:spacing w:val="-24"/>
                <w:sz w:val="18"/>
                <w:szCs w:val="18"/>
              </w:rPr>
              <w:t>1</w:t>
            </w:r>
          </w:p>
        </w:tc>
        <w:tc>
          <w:tcPr>
            <w:tcW w:w="34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2</w:t>
            </w:r>
          </w:p>
        </w:tc>
        <w:tc>
          <w:tcPr>
            <w:tcW w:w="341" w:type="dxa"/>
            <w:vMerge w:val="restart"/>
            <w:tcBorders>
              <w:top w:val="single" w:color="000000" w:sz="4" w:space="0"/>
              <w:left w:val="single" w:color="000000" w:sz="4" w:space="0"/>
              <w:right w:val="single" w:color="000000" w:sz="4" w:space="0"/>
            </w:tcBorders>
            <w:vAlign w:val="center"/>
          </w:tcPr>
          <w:p>
            <w:pPr>
              <w:spacing w:line="240" w:lineRule="exact"/>
              <w:rPr>
                <w:rFonts w:ascii="楷体" w:hAnsi="楷体" w:eastAsia="楷体"/>
                <w:b/>
                <w:color w:val="000000"/>
                <w:spacing w:val="-24"/>
                <w:sz w:val="18"/>
                <w:szCs w:val="18"/>
              </w:rPr>
            </w:pPr>
            <w:r>
              <w:rPr>
                <w:rFonts w:ascii="楷体" w:hAnsi="楷体" w:eastAsia="楷体"/>
                <w:b/>
                <w:color w:val="000000"/>
                <w:spacing w:val="-17"/>
                <w:sz w:val="18"/>
                <w:szCs w:val="18"/>
              </w:rPr>
              <w:t>3</w:t>
            </w:r>
          </w:p>
        </w:tc>
        <w:tc>
          <w:tcPr>
            <w:tcW w:w="341"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b/>
                <w:color w:val="000000"/>
                <w:spacing w:val="-17"/>
                <w:sz w:val="18"/>
                <w:szCs w:val="18"/>
              </w:rPr>
            </w:pPr>
            <w:r>
              <w:rPr>
                <w:rFonts w:ascii="楷体" w:hAnsi="楷体" w:eastAsia="楷体"/>
                <w:b/>
                <w:color w:val="000000"/>
                <w:spacing w:val="-17"/>
                <w:sz w:val="18"/>
                <w:szCs w:val="18"/>
              </w:rPr>
              <w:t>4</w:t>
            </w:r>
          </w:p>
        </w:tc>
        <w:tc>
          <w:tcPr>
            <w:tcW w:w="34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b/>
                <w:color w:val="000000"/>
                <w:spacing w:val="-17"/>
                <w:sz w:val="18"/>
                <w:szCs w:val="18"/>
              </w:rPr>
            </w:pPr>
            <w:r>
              <w:rPr>
                <w:rFonts w:ascii="楷体" w:hAnsi="楷体" w:eastAsia="楷体"/>
                <w:b/>
                <w:color w:val="000000"/>
                <w:sz w:val="18"/>
                <w:szCs w:val="18"/>
              </w:rPr>
              <w:t>5</w:t>
            </w:r>
          </w:p>
        </w:tc>
        <w:tc>
          <w:tcPr>
            <w:tcW w:w="341"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b/>
                <w:color w:val="000000"/>
                <w:sz w:val="18"/>
                <w:szCs w:val="18"/>
              </w:rPr>
            </w:pPr>
            <w:r>
              <w:rPr>
                <w:rFonts w:ascii="楷体" w:hAnsi="楷体" w:eastAsia="楷体"/>
                <w:b/>
                <w:color w:val="000000"/>
                <w:sz w:val="18"/>
                <w:szCs w:val="18"/>
              </w:rPr>
              <w:t>6</w:t>
            </w:r>
          </w:p>
        </w:tc>
        <w:tc>
          <w:tcPr>
            <w:tcW w:w="341"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b/>
                <w:color w:val="000000"/>
                <w:sz w:val="18"/>
                <w:szCs w:val="18"/>
              </w:rPr>
            </w:pPr>
            <w:r>
              <w:rPr>
                <w:rFonts w:ascii="楷体" w:hAnsi="楷体" w:eastAsia="楷体"/>
                <w:b/>
                <w:color w:val="000000"/>
                <w:sz w:val="18"/>
                <w:szCs w:val="18"/>
              </w:rPr>
              <w:t>7</w:t>
            </w:r>
          </w:p>
        </w:tc>
        <w:tc>
          <w:tcPr>
            <w:tcW w:w="29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b/>
                <w:color w:val="000000"/>
                <w:sz w:val="18"/>
                <w:szCs w:val="18"/>
              </w:rPr>
            </w:pPr>
            <w:r>
              <w:rPr>
                <w:rFonts w:ascii="楷体" w:hAnsi="楷体" w:eastAsia="楷体"/>
                <w:b/>
                <w:color w:val="000000"/>
                <w:sz w:val="18"/>
                <w:szCs w:val="18"/>
              </w:rPr>
              <w:t>8</w:t>
            </w:r>
          </w:p>
        </w:tc>
        <w:tc>
          <w:tcPr>
            <w:tcW w:w="27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b/>
                <w:color w:val="000000"/>
                <w:sz w:val="18"/>
                <w:szCs w:val="18"/>
              </w:rPr>
            </w:pPr>
            <w:r>
              <w:rPr>
                <w:rFonts w:ascii="楷体" w:hAnsi="楷体" w:eastAsia="楷体"/>
                <w:b/>
                <w:color w:val="000000"/>
                <w:spacing w:val="-17"/>
                <w:sz w:val="18"/>
                <w:szCs w:val="18"/>
              </w:rPr>
              <w:t>9</w:t>
            </w:r>
          </w:p>
        </w:tc>
        <w:tc>
          <w:tcPr>
            <w:tcW w:w="27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17"/>
                <w:sz w:val="18"/>
                <w:szCs w:val="18"/>
              </w:rPr>
            </w:pPr>
            <w:r>
              <w:rPr>
                <w:rFonts w:ascii="楷体" w:hAnsi="楷体" w:eastAsia="楷体"/>
                <w:b/>
                <w:color w:val="000000"/>
                <w:spacing w:val="-24"/>
                <w:sz w:val="18"/>
                <w:szCs w:val="18"/>
              </w:rPr>
              <w:t>10</w:t>
            </w:r>
          </w:p>
        </w:tc>
        <w:tc>
          <w:tcPr>
            <w:tcW w:w="27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11</w:t>
            </w:r>
          </w:p>
        </w:tc>
        <w:tc>
          <w:tcPr>
            <w:tcW w:w="28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12</w:t>
            </w:r>
          </w:p>
        </w:tc>
        <w:tc>
          <w:tcPr>
            <w:tcW w:w="304"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13</w:t>
            </w:r>
          </w:p>
        </w:tc>
        <w:tc>
          <w:tcPr>
            <w:tcW w:w="341"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14</w:t>
            </w:r>
          </w:p>
        </w:tc>
        <w:tc>
          <w:tcPr>
            <w:tcW w:w="34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15</w:t>
            </w:r>
          </w:p>
        </w:tc>
        <w:tc>
          <w:tcPr>
            <w:tcW w:w="341"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16</w:t>
            </w:r>
          </w:p>
        </w:tc>
        <w:tc>
          <w:tcPr>
            <w:tcW w:w="341"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17</w:t>
            </w:r>
          </w:p>
        </w:tc>
        <w:tc>
          <w:tcPr>
            <w:tcW w:w="377"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18</w:t>
            </w:r>
          </w:p>
        </w:tc>
        <w:tc>
          <w:tcPr>
            <w:tcW w:w="360"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ascii="楷体" w:hAnsi="楷体" w:eastAsia="楷体"/>
                <w:b/>
                <w:color w:val="000000"/>
                <w:spacing w:val="-24"/>
                <w:sz w:val="18"/>
                <w:szCs w:val="18"/>
              </w:rPr>
              <w:t>19</w:t>
            </w:r>
          </w:p>
        </w:tc>
        <w:tc>
          <w:tcPr>
            <w:tcW w:w="410"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pacing w:val="-24"/>
                <w:sz w:val="18"/>
                <w:szCs w:val="18"/>
              </w:rPr>
            </w:pPr>
            <w:r>
              <w:rPr>
                <w:rFonts w:hint="eastAsia" w:ascii="楷体" w:hAnsi="楷体" w:eastAsia="楷体"/>
                <w:b/>
                <w:color w:val="000000"/>
                <w:spacing w:val="-24"/>
                <w:sz w:val="18"/>
                <w:szCs w:val="18"/>
              </w:rPr>
              <w:t>20</w:t>
            </w:r>
          </w:p>
        </w:tc>
        <w:tc>
          <w:tcPr>
            <w:tcW w:w="63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567" w:type="dxa"/>
            <w:vMerge w:val="continue"/>
            <w:tcBorders>
              <w:left w:val="single" w:color="000000" w:sz="4" w:space="0"/>
              <w:right w:val="single" w:color="000000" w:sz="4" w:space="0"/>
            </w:tcBorders>
          </w:tcPr>
          <w:p>
            <w:pPr>
              <w:rPr>
                <w:rFonts w:ascii="楷体" w:hAnsi="楷体" w:eastAsia="楷体"/>
                <w:color w:val="000000"/>
              </w:rPr>
            </w:pPr>
          </w:p>
        </w:tc>
        <w:tc>
          <w:tcPr>
            <w:tcW w:w="2977" w:type="dxa"/>
            <w:gridSpan w:val="4"/>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818"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81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tcPr>
          <w:p>
            <w:pPr>
              <w:rPr>
                <w:rFonts w:ascii="楷体" w:hAnsi="楷体" w:eastAsia="楷体"/>
                <w:color w:val="000000"/>
              </w:rPr>
            </w:pPr>
          </w:p>
        </w:tc>
      </w:tr>
      <w:tr>
        <w:tblPrEx>
          <w:tblCellMar>
            <w:top w:w="0" w:type="dxa"/>
            <w:left w:w="10" w:type="dxa"/>
            <w:bottom w:w="0" w:type="dxa"/>
            <w:right w:w="10" w:type="dxa"/>
          </w:tblCellMar>
        </w:tblPrEx>
        <w:trPr>
          <w:trHeight w:val="465" w:hRule="atLeast"/>
          <w:jc w:val="center"/>
        </w:trPr>
        <w:tc>
          <w:tcPr>
            <w:tcW w:w="905"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51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1" w:type="dxa"/>
            <w:vMerge w:val="continue"/>
            <w:tcBorders>
              <w:left w:val="single" w:color="000000" w:sz="4" w:space="0"/>
              <w:bottom w:val="single" w:color="000000" w:sz="4" w:space="0"/>
              <w:right w:val="single" w:color="000000" w:sz="4" w:space="0"/>
            </w:tcBorders>
          </w:tcPr>
          <w:p>
            <w:pPr>
              <w:rPr>
                <w:rFonts w:ascii="楷体" w:hAnsi="楷体" w:eastAsia="楷体"/>
                <w:color w:val="000000"/>
              </w:rPr>
            </w:pPr>
          </w:p>
        </w:tc>
        <w:tc>
          <w:tcPr>
            <w:tcW w:w="341"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1" w:type="dxa"/>
            <w:vMerge w:val="continue"/>
            <w:tcBorders>
              <w:left w:val="single" w:color="000000" w:sz="4" w:space="0"/>
              <w:bottom w:val="single" w:color="000000" w:sz="4" w:space="0"/>
              <w:right w:val="single" w:color="000000" w:sz="4" w:space="0"/>
            </w:tcBorders>
            <w:vAlign w:val="center"/>
          </w:tcPr>
          <w:p>
            <w:pPr>
              <w:rPr>
                <w:rFonts w:ascii="楷体" w:hAnsi="楷体" w:eastAsia="楷体"/>
                <w:color w:val="000000"/>
              </w:rPr>
            </w:pPr>
          </w:p>
        </w:tc>
        <w:tc>
          <w:tcPr>
            <w:tcW w:w="34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29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27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27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27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28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0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4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7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36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410"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630"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567" w:type="dxa"/>
            <w:vMerge w:val="continue"/>
            <w:tcBorders>
              <w:left w:val="single" w:color="000000" w:sz="4" w:space="0"/>
              <w:bottom w:val="single" w:color="000000" w:sz="4" w:space="0"/>
              <w:right w:val="single" w:color="000000" w:sz="4" w:space="0"/>
            </w:tcBorders>
          </w:tcPr>
          <w:p>
            <w:pPr>
              <w:spacing w:line="240" w:lineRule="exact"/>
              <w:rPr>
                <w:rFonts w:ascii="楷体" w:hAnsi="楷体" w:eastAsia="楷体"/>
                <w:b/>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color w:val="000000"/>
                <w:sz w:val="18"/>
                <w:szCs w:val="18"/>
              </w:rPr>
            </w:pPr>
            <w:r>
              <w:rPr>
                <w:rFonts w:hint="eastAsia" w:ascii="楷体" w:hAnsi="楷体" w:eastAsia="楷体"/>
                <w:b/>
                <w:color w:val="000000"/>
                <w:sz w:val="18"/>
                <w:szCs w:val="18"/>
              </w:rPr>
              <w:t>军训（含入学、安全、劳动教育）</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left"/>
              <w:rPr>
                <w:rFonts w:ascii="楷体" w:hAnsi="楷体" w:eastAsia="楷体"/>
                <w:b/>
                <w:sz w:val="18"/>
                <w:szCs w:val="18"/>
              </w:rPr>
            </w:pPr>
            <w:r>
              <w:rPr>
                <w:rFonts w:hint="eastAsia" w:ascii="楷体" w:hAnsi="楷体" w:eastAsia="楷体"/>
                <w:b/>
                <w:sz w:val="18"/>
                <w:szCs w:val="18"/>
              </w:rPr>
              <w:t>劳动实践</w:t>
            </w:r>
          </w:p>
        </w:tc>
        <w:tc>
          <w:tcPr>
            <w:tcW w:w="5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b/>
                <w:color w:val="000000"/>
                <w:sz w:val="18"/>
                <w:szCs w:val="18"/>
              </w:rPr>
            </w:pPr>
            <w:r>
              <w:rPr>
                <w:rFonts w:hint="eastAsia" w:ascii="楷体" w:hAnsi="楷体" w:eastAsia="楷体"/>
                <w:b/>
                <w:color w:val="000000"/>
                <w:sz w:val="18"/>
                <w:szCs w:val="18"/>
              </w:rPr>
              <w:t>跟岗</w:t>
            </w:r>
          </w:p>
        </w:tc>
        <w:tc>
          <w:tcPr>
            <w:tcW w:w="9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b/>
                <w:color w:val="000000"/>
                <w:sz w:val="18"/>
                <w:szCs w:val="18"/>
              </w:rPr>
            </w:pPr>
            <w:r>
              <w:rPr>
                <w:rFonts w:hint="eastAsia" w:ascii="楷体" w:hAnsi="楷体" w:eastAsia="楷体"/>
                <w:b/>
                <w:color w:val="000000"/>
                <w:sz w:val="18"/>
                <w:szCs w:val="18"/>
              </w:rPr>
              <w:t>顶岗实习</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567"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818"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811"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tcPr>
          <w:p>
            <w:pPr>
              <w:rPr>
                <w:rFonts w:ascii="楷体" w:hAnsi="楷体" w:eastAsia="楷体"/>
                <w:color w:val="000000"/>
              </w:rPr>
            </w:pPr>
          </w:p>
        </w:tc>
      </w:tr>
      <w:tr>
        <w:tblPrEx>
          <w:tblCellMar>
            <w:top w:w="0" w:type="dxa"/>
            <w:left w:w="10" w:type="dxa"/>
            <w:bottom w:w="0" w:type="dxa"/>
            <w:right w:w="10" w:type="dxa"/>
          </w:tblCellMar>
        </w:tblPrEx>
        <w:trPr>
          <w:trHeight w:val="533" w:hRule="atLeast"/>
          <w:jc w:val="center"/>
        </w:trPr>
        <w:tc>
          <w:tcPr>
            <w:tcW w:w="905"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bCs/>
                <w:color w:val="000000"/>
                <w:spacing w:val="-30"/>
                <w:sz w:val="18"/>
                <w:szCs w:val="18"/>
              </w:rPr>
            </w:pPr>
            <w:r>
              <w:rPr>
                <w:rFonts w:hint="eastAsia" w:ascii="楷体" w:hAnsi="楷体" w:eastAsia="楷体"/>
                <w:b/>
                <w:bCs/>
                <w:color w:val="000000"/>
                <w:spacing w:val="-30"/>
                <w:sz w:val="18"/>
                <w:szCs w:val="18"/>
              </w:rPr>
              <w:t>第一学年</w:t>
            </w:r>
          </w:p>
        </w:tc>
        <w:tc>
          <w:tcPr>
            <w:tcW w:w="5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一</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w:t>
            </w:r>
          </w:p>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w:t>
            </w:r>
          </w:p>
          <w:p>
            <w:pPr>
              <w:spacing w:line="240" w:lineRule="exact"/>
              <w:jc w:val="center"/>
              <w:rPr>
                <w:rFonts w:ascii="楷体" w:hAnsi="楷体" w:eastAsia="楷体"/>
                <w:color w:val="000000"/>
                <w:spacing w:val="-16"/>
                <w:sz w:val="18"/>
                <w:szCs w:val="18"/>
              </w:rPr>
            </w:pPr>
            <w:r>
              <w:rPr>
                <w:rFonts w:hint="eastAsia" w:ascii="楷体" w:hAnsi="楷体" w:eastAsia="楷体"/>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9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8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7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6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41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63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9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r>
              <w:rPr>
                <w:rFonts w:hint="eastAsia" w:ascii="楷体" w:hAnsi="楷体" w:eastAsia="楷体"/>
                <w:color w:val="000000"/>
                <w:spacing w:val="-16"/>
                <w:sz w:val="18"/>
                <w:szCs w:val="18"/>
              </w:rPr>
              <w:t>（0</w:t>
            </w:r>
            <w:r>
              <w:rPr>
                <w:rFonts w:ascii="楷体" w:hAnsi="楷体" w:eastAsia="楷体"/>
                <w:color w:val="000000"/>
                <w:spacing w:val="-16"/>
                <w:sz w:val="18"/>
                <w:szCs w:val="18"/>
              </w:rPr>
              <w:t>.5</w:t>
            </w:r>
            <w:r>
              <w:rPr>
                <w:rFonts w:hint="eastAsia" w:ascii="楷体" w:hAnsi="楷体" w:eastAsia="楷体"/>
                <w:color w:val="000000"/>
                <w:spacing w:val="-16"/>
                <w:sz w:val="18"/>
                <w:szCs w:val="18"/>
              </w:rPr>
              <w:t>周在开学准备周内）</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spacing w:val="-16"/>
                <w:sz w:val="18"/>
                <w:szCs w:val="18"/>
              </w:rPr>
            </w:pPr>
          </w:p>
        </w:tc>
        <w:tc>
          <w:tcPr>
            <w:tcW w:w="5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9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0.5</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0.5</w:t>
            </w:r>
          </w:p>
        </w:tc>
        <w:tc>
          <w:tcPr>
            <w:tcW w:w="8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20</w:t>
            </w:r>
          </w:p>
        </w:tc>
        <w:tc>
          <w:tcPr>
            <w:tcW w:w="8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widowControl/>
              <w:ind w:firstLine="74"/>
              <w:jc w:val="center"/>
              <w:rPr>
                <w:rFonts w:ascii="楷体" w:hAnsi="楷体" w:eastAsia="楷体"/>
                <w:color w:val="000000"/>
                <w:spacing w:val="-16"/>
                <w:sz w:val="18"/>
                <w:szCs w:val="18"/>
              </w:rPr>
            </w:pPr>
            <w:r>
              <w:rPr>
                <w:rFonts w:ascii="楷体" w:hAnsi="楷体" w:eastAsia="楷体"/>
                <w:color w:val="000000"/>
                <w:spacing w:val="-16"/>
                <w:sz w:val="18"/>
                <w:szCs w:val="18"/>
              </w:rPr>
              <w:t>4</w:t>
            </w:r>
          </w:p>
        </w:tc>
      </w:tr>
      <w:tr>
        <w:tblPrEx>
          <w:tblCellMar>
            <w:top w:w="0" w:type="dxa"/>
            <w:left w:w="10" w:type="dxa"/>
            <w:bottom w:w="0" w:type="dxa"/>
            <w:right w:w="10" w:type="dxa"/>
          </w:tblCellMar>
        </w:tblPrEx>
        <w:trPr>
          <w:trHeight w:val="765" w:hRule="atLeast"/>
          <w:jc w:val="center"/>
        </w:trPr>
        <w:tc>
          <w:tcPr>
            <w:tcW w:w="905"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b/>
                <w:bCs/>
                <w:color w:val="000000"/>
              </w:rPr>
            </w:pPr>
          </w:p>
        </w:tc>
        <w:tc>
          <w:tcPr>
            <w:tcW w:w="5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二</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pacing w:val="-16"/>
                <w:sz w:val="18"/>
                <w:szCs w:val="18"/>
              </w:rPr>
              <w:t>○</w:t>
            </w:r>
          </w:p>
        </w:tc>
        <w:tc>
          <w:tcPr>
            <w:tcW w:w="34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9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8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7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6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41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63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9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spacing w:val="-16"/>
                <w:sz w:val="18"/>
                <w:szCs w:val="18"/>
              </w:rPr>
            </w:pPr>
            <w:r>
              <w:rPr>
                <w:rFonts w:ascii="楷体" w:hAnsi="楷体" w:eastAsia="楷体"/>
                <w:spacing w:val="-16"/>
                <w:sz w:val="18"/>
                <w:szCs w:val="18"/>
              </w:rPr>
              <w:t>1</w:t>
            </w:r>
            <w:r>
              <w:rPr>
                <w:rFonts w:hint="eastAsia" w:ascii="楷体" w:hAnsi="楷体" w:eastAsia="楷体"/>
                <w:spacing w:val="-16"/>
                <w:sz w:val="18"/>
                <w:szCs w:val="18"/>
              </w:rPr>
              <w:t>周（暑假）</w:t>
            </w:r>
          </w:p>
        </w:tc>
        <w:tc>
          <w:tcPr>
            <w:tcW w:w="5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9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1</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8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2</w:t>
            </w:r>
            <w:r>
              <w:rPr>
                <w:rFonts w:ascii="楷体" w:hAnsi="楷体" w:eastAsia="楷体"/>
                <w:color w:val="000000"/>
                <w:spacing w:val="-16"/>
                <w:sz w:val="18"/>
                <w:szCs w:val="18"/>
              </w:rPr>
              <w:t>0</w:t>
            </w:r>
          </w:p>
        </w:tc>
        <w:tc>
          <w:tcPr>
            <w:tcW w:w="8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widowControl/>
              <w:jc w:val="center"/>
              <w:rPr>
                <w:rFonts w:ascii="楷体" w:hAnsi="楷体" w:eastAsia="楷体"/>
                <w:color w:val="000000"/>
                <w:spacing w:val="-16"/>
                <w:sz w:val="18"/>
                <w:szCs w:val="18"/>
              </w:rPr>
            </w:pPr>
            <w:r>
              <w:rPr>
                <w:rFonts w:ascii="楷体" w:hAnsi="楷体" w:eastAsia="楷体"/>
                <w:color w:val="000000"/>
                <w:spacing w:val="-16"/>
                <w:sz w:val="18"/>
                <w:szCs w:val="18"/>
              </w:rPr>
              <w:t>8</w:t>
            </w:r>
          </w:p>
        </w:tc>
      </w:tr>
      <w:tr>
        <w:tblPrEx>
          <w:tblCellMar>
            <w:top w:w="0" w:type="dxa"/>
            <w:left w:w="10" w:type="dxa"/>
            <w:bottom w:w="0" w:type="dxa"/>
            <w:right w:w="10" w:type="dxa"/>
          </w:tblCellMar>
        </w:tblPrEx>
        <w:trPr>
          <w:trHeight w:val="726" w:hRule="atLeast"/>
          <w:jc w:val="center"/>
        </w:trPr>
        <w:tc>
          <w:tcPr>
            <w:tcW w:w="905"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bCs/>
                <w:color w:val="000000"/>
                <w:spacing w:val="-30"/>
                <w:sz w:val="18"/>
                <w:szCs w:val="18"/>
              </w:rPr>
            </w:pPr>
            <w:r>
              <w:rPr>
                <w:rFonts w:hint="eastAsia" w:ascii="楷体" w:hAnsi="楷体" w:eastAsia="楷体"/>
                <w:b/>
                <w:bCs/>
                <w:color w:val="000000"/>
                <w:spacing w:val="-30"/>
                <w:sz w:val="18"/>
                <w:szCs w:val="18"/>
              </w:rPr>
              <w:t>第二学年</w:t>
            </w:r>
          </w:p>
        </w:tc>
        <w:tc>
          <w:tcPr>
            <w:tcW w:w="5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三</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pacing w:val="-16"/>
                <w:sz w:val="18"/>
                <w:szCs w:val="18"/>
              </w:rPr>
              <w:t>○</w:t>
            </w:r>
          </w:p>
        </w:tc>
        <w:tc>
          <w:tcPr>
            <w:tcW w:w="34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9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8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7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6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41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63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9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FF0000"/>
                <w:spacing w:val="-16"/>
                <w:sz w:val="18"/>
                <w:szCs w:val="18"/>
              </w:rPr>
            </w:pP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spacing w:val="-16"/>
                <w:sz w:val="18"/>
                <w:szCs w:val="18"/>
              </w:rPr>
            </w:pPr>
          </w:p>
        </w:tc>
        <w:tc>
          <w:tcPr>
            <w:tcW w:w="5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9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color w:val="000000"/>
                <w:spacing w:val="-16"/>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1</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8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2</w:t>
            </w:r>
            <w:r>
              <w:rPr>
                <w:rFonts w:ascii="楷体" w:hAnsi="楷体" w:eastAsia="楷体"/>
                <w:color w:val="000000"/>
                <w:spacing w:val="-16"/>
                <w:sz w:val="18"/>
                <w:szCs w:val="18"/>
              </w:rPr>
              <w:t>0</w:t>
            </w:r>
          </w:p>
        </w:tc>
        <w:tc>
          <w:tcPr>
            <w:tcW w:w="8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4</w:t>
            </w:r>
          </w:p>
        </w:tc>
      </w:tr>
      <w:tr>
        <w:tblPrEx>
          <w:tblCellMar>
            <w:top w:w="0" w:type="dxa"/>
            <w:left w:w="10" w:type="dxa"/>
            <w:bottom w:w="0" w:type="dxa"/>
            <w:right w:w="10" w:type="dxa"/>
          </w:tblCellMar>
        </w:tblPrEx>
        <w:trPr>
          <w:trHeight w:val="674" w:hRule="atLeast"/>
          <w:jc w:val="center"/>
        </w:trPr>
        <w:tc>
          <w:tcPr>
            <w:tcW w:w="905"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b/>
                <w:bCs/>
                <w:color w:val="000000"/>
              </w:rPr>
            </w:pPr>
          </w:p>
        </w:tc>
        <w:tc>
          <w:tcPr>
            <w:tcW w:w="5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四</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pacing w:val="-16"/>
                <w:sz w:val="18"/>
                <w:szCs w:val="18"/>
              </w:rPr>
              <w:t>○</w:t>
            </w:r>
          </w:p>
        </w:tc>
        <w:tc>
          <w:tcPr>
            <w:tcW w:w="34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9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8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7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6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41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63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18</w:t>
            </w: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9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FF0000"/>
                <w:spacing w:val="-16"/>
                <w:sz w:val="18"/>
                <w:szCs w:val="18"/>
              </w:rPr>
            </w:pP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spacing w:val="-16"/>
                <w:sz w:val="18"/>
                <w:szCs w:val="18"/>
              </w:rPr>
            </w:pPr>
            <w:r>
              <w:rPr>
                <w:rFonts w:hint="eastAsia" w:ascii="楷体" w:hAnsi="楷体" w:eastAsia="楷体"/>
                <w:spacing w:val="-16"/>
                <w:sz w:val="18"/>
                <w:szCs w:val="18"/>
              </w:rPr>
              <w:t>1周</w:t>
            </w:r>
          </w:p>
          <w:p>
            <w:pPr>
              <w:spacing w:line="240" w:lineRule="exact"/>
              <w:jc w:val="center"/>
              <w:rPr>
                <w:rFonts w:ascii="楷体" w:hAnsi="楷体" w:eastAsia="楷体"/>
                <w:spacing w:val="-16"/>
                <w:sz w:val="18"/>
                <w:szCs w:val="18"/>
              </w:rPr>
            </w:pPr>
            <w:r>
              <w:rPr>
                <w:rFonts w:hint="eastAsia" w:ascii="楷体" w:hAnsi="楷体" w:eastAsia="楷体"/>
                <w:spacing w:val="-16"/>
                <w:sz w:val="18"/>
                <w:szCs w:val="18"/>
              </w:rPr>
              <w:t>（暑假）</w:t>
            </w:r>
          </w:p>
        </w:tc>
        <w:tc>
          <w:tcPr>
            <w:tcW w:w="5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9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rPr>
                <w:rFonts w:ascii="楷体" w:hAnsi="楷体" w:eastAsia="楷体"/>
                <w:color w:val="000000"/>
                <w:spacing w:val="-16"/>
                <w:sz w:val="18"/>
                <w:szCs w:val="18"/>
              </w:rPr>
            </w:pPr>
          </w:p>
        </w:tc>
        <w:tc>
          <w:tcPr>
            <w:tcW w:w="70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1</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8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2</w:t>
            </w:r>
            <w:r>
              <w:rPr>
                <w:rFonts w:ascii="楷体" w:hAnsi="楷体" w:eastAsia="楷体"/>
                <w:color w:val="000000"/>
                <w:spacing w:val="-16"/>
                <w:sz w:val="18"/>
                <w:szCs w:val="18"/>
              </w:rPr>
              <w:t>0</w:t>
            </w:r>
          </w:p>
        </w:tc>
        <w:tc>
          <w:tcPr>
            <w:tcW w:w="8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8</w:t>
            </w:r>
          </w:p>
        </w:tc>
      </w:tr>
      <w:tr>
        <w:tblPrEx>
          <w:tblCellMar>
            <w:top w:w="0" w:type="dxa"/>
            <w:left w:w="10" w:type="dxa"/>
            <w:bottom w:w="0" w:type="dxa"/>
            <w:right w:w="10" w:type="dxa"/>
          </w:tblCellMar>
        </w:tblPrEx>
        <w:trPr>
          <w:trHeight w:val="505" w:hRule="atLeast"/>
          <w:jc w:val="center"/>
        </w:trPr>
        <w:tc>
          <w:tcPr>
            <w:tcW w:w="905"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b/>
                <w:bCs/>
                <w:color w:val="000000"/>
                <w:spacing w:val="-30"/>
                <w:sz w:val="18"/>
                <w:szCs w:val="18"/>
              </w:rPr>
            </w:pPr>
            <w:r>
              <w:rPr>
                <w:rFonts w:hint="eastAsia" w:ascii="楷体" w:hAnsi="楷体" w:eastAsia="楷体"/>
                <w:b/>
                <w:bCs/>
                <w:color w:val="000000"/>
                <w:spacing w:val="-30"/>
                <w:sz w:val="18"/>
                <w:szCs w:val="18"/>
              </w:rPr>
              <w:t>第三学年</w:t>
            </w:r>
          </w:p>
        </w:tc>
        <w:tc>
          <w:tcPr>
            <w:tcW w:w="5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五</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pacing w:val="-16"/>
                <w:sz w:val="18"/>
                <w:szCs w:val="18"/>
              </w:rPr>
              <w:t>○</w:t>
            </w:r>
          </w:p>
        </w:tc>
        <w:tc>
          <w:tcPr>
            <w:tcW w:w="34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9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28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7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36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41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w:t>
            </w:r>
          </w:p>
        </w:tc>
        <w:tc>
          <w:tcPr>
            <w:tcW w:w="63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10</w:t>
            </w: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9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FF0000"/>
                <w:spacing w:val="-16"/>
                <w:sz w:val="18"/>
                <w:szCs w:val="18"/>
              </w:rPr>
            </w:pP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5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8</w:t>
            </w:r>
          </w:p>
        </w:tc>
        <w:tc>
          <w:tcPr>
            <w:tcW w:w="9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spacing w:val="-16"/>
                <w:sz w:val="18"/>
                <w:szCs w:val="18"/>
              </w:rPr>
            </w:pPr>
            <w:r>
              <w:rPr>
                <w:rFonts w:hint="eastAsia" w:ascii="楷体" w:hAnsi="楷体" w:eastAsia="楷体"/>
                <w:spacing w:val="-16"/>
                <w:sz w:val="18"/>
                <w:szCs w:val="18"/>
              </w:rPr>
              <w:t>寒假</w:t>
            </w:r>
          </w:p>
        </w:tc>
        <w:tc>
          <w:tcPr>
            <w:tcW w:w="70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0</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8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20</w:t>
            </w:r>
          </w:p>
        </w:tc>
        <w:tc>
          <w:tcPr>
            <w:tcW w:w="8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4</w:t>
            </w:r>
          </w:p>
        </w:tc>
      </w:tr>
      <w:tr>
        <w:tblPrEx>
          <w:tblCellMar>
            <w:top w:w="0" w:type="dxa"/>
            <w:left w:w="10" w:type="dxa"/>
            <w:bottom w:w="0" w:type="dxa"/>
            <w:right w:w="10" w:type="dxa"/>
          </w:tblCellMar>
        </w:tblPrEx>
        <w:trPr>
          <w:trHeight w:val="615" w:hRule="atLeast"/>
          <w:jc w:val="center"/>
        </w:trPr>
        <w:tc>
          <w:tcPr>
            <w:tcW w:w="905"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rPr>
                <w:rFonts w:ascii="楷体" w:hAnsi="楷体" w:eastAsia="楷体"/>
                <w:color w:val="000000"/>
              </w:rPr>
            </w:pPr>
          </w:p>
        </w:tc>
        <w:tc>
          <w:tcPr>
            <w:tcW w:w="5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六</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pacing w:val="-16"/>
                <w:sz w:val="18"/>
                <w:szCs w:val="18"/>
              </w:rPr>
              <w:t>○</w:t>
            </w:r>
          </w:p>
        </w:tc>
        <w:tc>
          <w:tcPr>
            <w:tcW w:w="341"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9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7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28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0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w:t>
            </w:r>
          </w:p>
        </w:tc>
        <w:tc>
          <w:tcPr>
            <w:tcW w:w="34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FF0000"/>
                <w:sz w:val="18"/>
                <w:szCs w:val="18"/>
              </w:rPr>
            </w:pPr>
            <w:r>
              <w:rPr>
                <w:rFonts w:hint="eastAsia" w:ascii="楷体" w:hAnsi="楷体" w:eastAsia="楷体"/>
                <w:color w:val="000000"/>
                <w:sz w:val="18"/>
                <w:szCs w:val="18"/>
              </w:rPr>
              <w:t>◇</w:t>
            </w:r>
          </w:p>
        </w:tc>
        <w:tc>
          <w:tcPr>
            <w:tcW w:w="37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楷体" w:hAnsi="楷体" w:eastAsia="楷体"/>
                <w:color w:val="FF0000"/>
                <w:sz w:val="18"/>
                <w:szCs w:val="18"/>
              </w:rPr>
            </w:pPr>
            <w:r>
              <w:rPr>
                <w:rFonts w:hint="eastAsia" w:ascii="楷体" w:hAnsi="楷体" w:eastAsia="楷体"/>
                <w:color w:val="000000"/>
                <w:sz w:val="18"/>
                <w:szCs w:val="18"/>
              </w:rPr>
              <w:t>◇</w:t>
            </w:r>
          </w:p>
        </w:tc>
        <w:tc>
          <w:tcPr>
            <w:tcW w:w="36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FF0000"/>
                <w:sz w:val="18"/>
                <w:szCs w:val="18"/>
              </w:rPr>
            </w:pPr>
          </w:p>
        </w:tc>
        <w:tc>
          <w:tcPr>
            <w:tcW w:w="41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FF0000"/>
                <w:sz w:val="18"/>
                <w:szCs w:val="18"/>
              </w:rPr>
            </w:pPr>
          </w:p>
        </w:tc>
        <w:tc>
          <w:tcPr>
            <w:tcW w:w="63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0</w:t>
            </w: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pacing w:val="-16"/>
                <w:sz w:val="18"/>
                <w:szCs w:val="18"/>
              </w:rPr>
            </w:pPr>
            <w:r>
              <w:rPr>
                <w:rFonts w:ascii="楷体" w:hAnsi="楷体" w:eastAsia="楷体"/>
                <w:color w:val="000000"/>
                <w:spacing w:val="-16"/>
                <w:sz w:val="18"/>
                <w:szCs w:val="18"/>
              </w:rPr>
              <w:t>1</w:t>
            </w:r>
          </w:p>
        </w:tc>
        <w:tc>
          <w:tcPr>
            <w:tcW w:w="9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5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9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spacing w:val="-16"/>
                <w:sz w:val="18"/>
                <w:szCs w:val="18"/>
              </w:rPr>
            </w:pPr>
            <w:r>
              <w:rPr>
                <w:rFonts w:ascii="楷体" w:hAnsi="楷体" w:eastAsia="楷体"/>
                <w:spacing w:val="-16"/>
                <w:sz w:val="18"/>
                <w:szCs w:val="18"/>
              </w:rPr>
              <w:t>18</w:t>
            </w:r>
          </w:p>
        </w:tc>
        <w:tc>
          <w:tcPr>
            <w:tcW w:w="70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FF0000"/>
                <w:spacing w:val="-16"/>
                <w:sz w:val="18"/>
                <w:szCs w:val="18"/>
              </w:rPr>
            </w:pP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c>
          <w:tcPr>
            <w:tcW w:w="8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r>
              <w:rPr>
                <w:rFonts w:hint="eastAsia" w:ascii="楷体" w:hAnsi="楷体" w:eastAsia="楷体"/>
                <w:color w:val="000000"/>
                <w:spacing w:val="-16"/>
                <w:sz w:val="18"/>
                <w:szCs w:val="18"/>
              </w:rPr>
              <w:t>18</w:t>
            </w:r>
          </w:p>
        </w:tc>
        <w:tc>
          <w:tcPr>
            <w:tcW w:w="8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16"/>
                <w:sz w:val="18"/>
                <w:szCs w:val="18"/>
              </w:rPr>
            </w:pPr>
          </w:p>
        </w:tc>
      </w:tr>
      <w:tr>
        <w:tblPrEx>
          <w:tblCellMar>
            <w:top w:w="0" w:type="dxa"/>
            <w:left w:w="10" w:type="dxa"/>
            <w:bottom w:w="0" w:type="dxa"/>
            <w:right w:w="10" w:type="dxa"/>
          </w:tblCellMar>
        </w:tblPrEx>
        <w:trPr>
          <w:trHeight w:val="282" w:hRule="atLeast"/>
          <w:jc w:val="center"/>
        </w:trPr>
        <w:tc>
          <w:tcPr>
            <w:tcW w:w="341" w:type="dxa"/>
            <w:tcBorders>
              <w:top w:val="single" w:color="000000" w:sz="4" w:space="0"/>
              <w:left w:val="single" w:color="000000" w:sz="4" w:space="0"/>
              <w:bottom w:val="single" w:color="000000" w:sz="4" w:space="0"/>
              <w:right w:val="single" w:color="000000" w:sz="4" w:space="0"/>
            </w:tcBorders>
          </w:tcPr>
          <w:p>
            <w:pPr>
              <w:spacing w:line="240" w:lineRule="exact"/>
              <w:jc w:val="center"/>
              <w:rPr>
                <w:rFonts w:ascii="楷体" w:hAnsi="楷体" w:eastAsia="楷体"/>
                <w:color w:val="000000"/>
                <w:sz w:val="18"/>
                <w:szCs w:val="18"/>
              </w:rPr>
            </w:pPr>
          </w:p>
        </w:tc>
        <w:tc>
          <w:tcPr>
            <w:tcW w:w="8022" w:type="dxa"/>
            <w:gridSpan w:val="24"/>
            <w:tcBorders>
              <w:top w:val="single" w:color="000000" w:sz="4" w:space="0"/>
              <w:left w:val="single" w:color="000000" w:sz="4" w:space="0"/>
              <w:bottom w:val="single" w:color="000000" w:sz="4" w:space="0"/>
              <w:right w:val="single" w:color="000000" w:sz="4" w:space="0"/>
            </w:tcBorders>
          </w:tcPr>
          <w:p>
            <w:pPr>
              <w:spacing w:line="240" w:lineRule="exact"/>
              <w:jc w:val="center"/>
              <w:rPr>
                <w:rFonts w:ascii="楷体" w:hAnsi="楷体" w:eastAsia="楷体"/>
                <w:color w:val="000000"/>
                <w:spacing w:val="-16"/>
                <w:sz w:val="18"/>
                <w:szCs w:val="18"/>
              </w:rPr>
            </w:pPr>
            <w:r>
              <w:rPr>
                <w:rFonts w:hint="eastAsia" w:ascii="楷体" w:hAnsi="楷体" w:eastAsia="楷体"/>
                <w:color w:val="000000"/>
                <w:sz w:val="18"/>
                <w:szCs w:val="18"/>
              </w:rPr>
              <w:t>总</w:t>
            </w:r>
            <w:r>
              <w:rPr>
                <w:rFonts w:ascii="楷体" w:hAnsi="楷体" w:eastAsia="楷体"/>
                <w:color w:val="000000"/>
                <w:sz w:val="18"/>
                <w:szCs w:val="18"/>
              </w:rPr>
              <w:t xml:space="preserve">            </w:t>
            </w:r>
            <w:r>
              <w:rPr>
                <w:rFonts w:hint="eastAsia" w:ascii="楷体" w:hAnsi="楷体" w:eastAsia="楷体"/>
                <w:color w:val="000000"/>
                <w:sz w:val="18"/>
                <w:szCs w:val="18"/>
              </w:rPr>
              <w:t>计</w:t>
            </w:r>
          </w:p>
        </w:tc>
        <w:tc>
          <w:tcPr>
            <w:tcW w:w="63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ascii="楷体" w:hAnsi="楷体" w:eastAsia="楷体"/>
                <w:color w:val="000000"/>
                <w:sz w:val="18"/>
                <w:szCs w:val="18"/>
              </w:rPr>
              <w:t>82</w:t>
            </w:r>
          </w:p>
        </w:tc>
        <w:tc>
          <w:tcPr>
            <w:tcW w:w="567"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 w:hAnsi="楷体" w:eastAsia="楷体"/>
                <w:color w:val="000000"/>
                <w:sz w:val="18"/>
                <w:szCs w:val="18"/>
              </w:rPr>
            </w:pPr>
            <w:r>
              <w:rPr>
                <w:rFonts w:ascii="楷体" w:hAnsi="楷体" w:eastAsia="楷体"/>
                <w:color w:val="000000"/>
                <w:sz w:val="18"/>
                <w:szCs w:val="18"/>
              </w:rPr>
              <w:t>6</w:t>
            </w:r>
          </w:p>
        </w:tc>
        <w:tc>
          <w:tcPr>
            <w:tcW w:w="9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ascii="楷体" w:hAnsi="楷体" w:eastAsia="楷体"/>
                <w:color w:val="000000"/>
                <w:sz w:val="18"/>
                <w:szCs w:val="18"/>
              </w:rPr>
              <w:t>1</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2</w:t>
            </w:r>
          </w:p>
        </w:tc>
        <w:tc>
          <w:tcPr>
            <w:tcW w:w="5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ascii="楷体" w:hAnsi="楷体" w:eastAsia="楷体"/>
                <w:color w:val="000000"/>
                <w:sz w:val="18"/>
                <w:szCs w:val="18"/>
              </w:rPr>
              <w:t>8</w:t>
            </w:r>
          </w:p>
        </w:tc>
        <w:tc>
          <w:tcPr>
            <w:tcW w:w="9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ascii="楷体" w:hAnsi="楷体" w:eastAsia="楷体"/>
                <w:color w:val="000000"/>
                <w:sz w:val="18"/>
                <w:szCs w:val="18"/>
              </w:rPr>
              <w:t>18</w:t>
            </w:r>
          </w:p>
        </w:tc>
        <w:tc>
          <w:tcPr>
            <w:tcW w:w="70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4</w:t>
            </w:r>
            <w:r>
              <w:rPr>
                <w:rFonts w:ascii="楷体" w:hAnsi="楷体" w:eastAsia="楷体"/>
                <w:color w:val="000000"/>
                <w:sz w:val="18"/>
                <w:szCs w:val="18"/>
              </w:rPr>
              <w:t>.5</w:t>
            </w:r>
          </w:p>
        </w:tc>
        <w:tc>
          <w:tcPr>
            <w:tcW w:w="56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ascii="楷体" w:hAnsi="楷体" w:eastAsia="楷体"/>
                <w:color w:val="000000"/>
                <w:sz w:val="18"/>
                <w:szCs w:val="18"/>
              </w:rPr>
              <w:t>4.5</w:t>
            </w:r>
          </w:p>
        </w:tc>
        <w:tc>
          <w:tcPr>
            <w:tcW w:w="81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20"/>
                <w:sz w:val="18"/>
                <w:szCs w:val="18"/>
              </w:rPr>
            </w:pPr>
            <w:r>
              <w:rPr>
                <w:rFonts w:hint="eastAsia" w:ascii="楷体" w:hAnsi="楷体" w:eastAsia="楷体"/>
                <w:color w:val="000000"/>
                <w:spacing w:val="-20"/>
                <w:sz w:val="18"/>
                <w:szCs w:val="18"/>
              </w:rPr>
              <w:t>1</w:t>
            </w:r>
            <w:r>
              <w:rPr>
                <w:rFonts w:ascii="楷体" w:hAnsi="楷体" w:eastAsia="楷体"/>
                <w:color w:val="000000"/>
                <w:spacing w:val="-20"/>
                <w:sz w:val="18"/>
                <w:szCs w:val="18"/>
              </w:rPr>
              <w:t>18</w:t>
            </w:r>
          </w:p>
        </w:tc>
        <w:tc>
          <w:tcPr>
            <w:tcW w:w="81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pacing w:val="-20"/>
                <w:sz w:val="18"/>
                <w:szCs w:val="18"/>
              </w:rPr>
            </w:pPr>
            <w:r>
              <w:rPr>
                <w:rFonts w:hint="eastAsia" w:ascii="楷体" w:hAnsi="楷体" w:eastAsia="楷体"/>
                <w:color w:val="000000"/>
                <w:spacing w:val="-20"/>
                <w:sz w:val="18"/>
                <w:szCs w:val="18"/>
              </w:rPr>
              <w:t>2</w:t>
            </w:r>
            <w:r>
              <w:rPr>
                <w:rFonts w:ascii="楷体" w:hAnsi="楷体" w:eastAsia="楷体"/>
                <w:color w:val="000000"/>
                <w:spacing w:val="-20"/>
                <w:sz w:val="18"/>
                <w:szCs w:val="18"/>
              </w:rPr>
              <w:t>8</w:t>
            </w:r>
          </w:p>
        </w:tc>
      </w:tr>
      <w:tr>
        <w:tblPrEx>
          <w:tblCellMar>
            <w:top w:w="0" w:type="dxa"/>
            <w:left w:w="10" w:type="dxa"/>
            <w:bottom w:w="0" w:type="dxa"/>
            <w:right w:w="10" w:type="dxa"/>
          </w:tblCellMar>
        </w:tblPrEx>
        <w:trPr>
          <w:trHeight w:val="941" w:hRule="atLeast"/>
          <w:jc w:val="center"/>
        </w:trPr>
        <w:tc>
          <w:tcPr>
            <w:tcW w:w="341" w:type="dxa"/>
            <w:tcBorders>
              <w:top w:val="single" w:color="000000" w:sz="4" w:space="0"/>
              <w:left w:val="single" w:color="000000" w:sz="4" w:space="0"/>
              <w:bottom w:val="single" w:color="000000" w:sz="4" w:space="0"/>
              <w:right w:val="single" w:color="000000" w:sz="4" w:space="0"/>
            </w:tcBorders>
          </w:tcPr>
          <w:p>
            <w:pPr>
              <w:spacing w:line="240" w:lineRule="exact"/>
              <w:jc w:val="center"/>
              <w:rPr>
                <w:rFonts w:ascii="楷体" w:hAnsi="楷体" w:eastAsia="楷体"/>
                <w:color w:val="000000"/>
                <w:sz w:val="18"/>
                <w:szCs w:val="18"/>
              </w:rPr>
            </w:pPr>
          </w:p>
        </w:tc>
        <w:tc>
          <w:tcPr>
            <w:tcW w:w="1437"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楷体" w:hAnsi="楷体" w:eastAsia="楷体"/>
                <w:color w:val="000000"/>
                <w:sz w:val="18"/>
                <w:szCs w:val="18"/>
              </w:rPr>
            </w:pPr>
            <w:r>
              <w:rPr>
                <w:rFonts w:hint="eastAsia" w:ascii="楷体" w:hAnsi="楷体" w:eastAsia="楷体"/>
                <w:color w:val="000000"/>
                <w:sz w:val="18"/>
                <w:szCs w:val="18"/>
              </w:rPr>
              <w:t>说明</w:t>
            </w:r>
          </w:p>
        </w:tc>
        <w:tc>
          <w:tcPr>
            <w:tcW w:w="13664" w:type="dxa"/>
            <w:gridSpan w:val="30"/>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楷体" w:hAnsi="楷体" w:eastAsia="楷体"/>
                <w:color w:val="000000"/>
                <w:sz w:val="18"/>
                <w:szCs w:val="18"/>
              </w:rPr>
            </w:pPr>
            <w:r>
              <w:rPr>
                <w:rFonts w:ascii="楷体" w:hAnsi="楷体" w:eastAsia="楷体"/>
                <w:color w:val="000000"/>
                <w:sz w:val="18"/>
                <w:szCs w:val="18"/>
              </w:rPr>
              <w:t>1</w:t>
            </w:r>
            <w:r>
              <w:rPr>
                <w:rFonts w:hint="eastAsia" w:ascii="楷体" w:hAnsi="楷体" w:eastAsia="楷体"/>
                <w:color w:val="000000"/>
                <w:sz w:val="18"/>
                <w:szCs w:val="18"/>
              </w:rPr>
              <w:t>、三年</w:t>
            </w:r>
            <w:r>
              <w:rPr>
                <w:rFonts w:ascii="楷体" w:hAnsi="楷体" w:eastAsia="楷体"/>
                <w:color w:val="000000"/>
                <w:sz w:val="18"/>
                <w:szCs w:val="18"/>
              </w:rPr>
              <w:t>6</w:t>
            </w:r>
            <w:r>
              <w:rPr>
                <w:rFonts w:hint="eastAsia" w:ascii="楷体" w:hAnsi="楷体" w:eastAsia="楷体"/>
                <w:color w:val="000000"/>
                <w:sz w:val="18"/>
                <w:szCs w:val="18"/>
              </w:rPr>
              <w:t>学期总周数共</w:t>
            </w:r>
            <w:r>
              <w:rPr>
                <w:rFonts w:ascii="楷体" w:hAnsi="楷体" w:eastAsia="楷体"/>
                <w:color w:val="000000"/>
                <w:sz w:val="18"/>
                <w:szCs w:val="18"/>
              </w:rPr>
              <w:t>11</w:t>
            </w:r>
            <w:r>
              <w:rPr>
                <w:rFonts w:hint="eastAsia" w:ascii="楷体" w:hAnsi="楷体" w:eastAsia="楷体"/>
                <w:color w:val="000000"/>
                <w:sz w:val="18"/>
                <w:szCs w:val="18"/>
              </w:rPr>
              <w:t>9周。</w:t>
            </w:r>
          </w:p>
          <w:p>
            <w:pPr>
              <w:spacing w:line="240" w:lineRule="exact"/>
              <w:rPr>
                <w:rFonts w:ascii="楷体" w:hAnsi="楷体" w:eastAsia="楷体"/>
                <w:color w:val="000000"/>
                <w:sz w:val="18"/>
                <w:szCs w:val="18"/>
              </w:rPr>
            </w:pPr>
            <w:r>
              <w:rPr>
                <w:rFonts w:ascii="楷体" w:hAnsi="楷体" w:eastAsia="楷体"/>
                <w:color w:val="000000"/>
                <w:sz w:val="18"/>
                <w:szCs w:val="18"/>
              </w:rPr>
              <w:t>2</w:t>
            </w:r>
            <w:r>
              <w:rPr>
                <w:rFonts w:hint="eastAsia" w:ascii="楷体" w:hAnsi="楷体" w:eastAsia="楷体"/>
                <w:color w:val="000000"/>
                <w:sz w:val="18"/>
                <w:szCs w:val="18"/>
              </w:rPr>
              <w:t>、专业课理论教学与实践教学总学时数比例控制为</w:t>
            </w:r>
            <w:r>
              <w:rPr>
                <w:rFonts w:ascii="楷体" w:hAnsi="楷体" w:eastAsia="楷体"/>
                <w:color w:val="000000"/>
                <w:sz w:val="18"/>
                <w:szCs w:val="18"/>
              </w:rPr>
              <w:t>1</w:t>
            </w:r>
            <w:r>
              <w:rPr>
                <w:rFonts w:hint="eastAsia" w:ascii="楷体" w:hAnsi="楷体" w:eastAsia="楷体"/>
                <w:color w:val="000000"/>
                <w:sz w:val="18"/>
                <w:szCs w:val="18"/>
              </w:rPr>
              <w:t>:</w:t>
            </w:r>
            <w:r>
              <w:rPr>
                <w:rFonts w:ascii="楷体" w:hAnsi="楷体" w:eastAsia="楷体"/>
                <w:color w:val="000000"/>
                <w:sz w:val="18"/>
                <w:szCs w:val="18"/>
              </w:rPr>
              <w:t>1</w:t>
            </w:r>
            <w:r>
              <w:rPr>
                <w:rFonts w:hint="eastAsia" w:ascii="楷体" w:hAnsi="楷体" w:eastAsia="楷体"/>
                <w:color w:val="000000"/>
                <w:sz w:val="18"/>
                <w:szCs w:val="18"/>
              </w:rPr>
              <w:t>左右。跟岗实习根据专业教学进度安排，可以自行调整；顶岗实习一般为6个月，一般从第五学期后半段开始。</w:t>
            </w:r>
          </w:p>
          <w:p>
            <w:pPr>
              <w:widowControl/>
              <w:rPr>
                <w:rFonts w:ascii="楷体" w:hAnsi="楷体" w:eastAsia="楷体"/>
                <w:color w:val="000000"/>
                <w:sz w:val="18"/>
                <w:szCs w:val="18"/>
              </w:rPr>
            </w:pPr>
            <w:r>
              <w:rPr>
                <w:rFonts w:ascii="楷体" w:hAnsi="楷体" w:eastAsia="楷体"/>
                <w:color w:val="000000"/>
                <w:sz w:val="18"/>
                <w:szCs w:val="18"/>
              </w:rPr>
              <w:t>3</w:t>
            </w:r>
            <w:r>
              <w:rPr>
                <w:rFonts w:hint="eastAsia" w:ascii="楷体" w:hAnsi="楷体" w:eastAsia="楷体"/>
                <w:color w:val="000000"/>
                <w:sz w:val="18"/>
                <w:szCs w:val="18"/>
              </w:rPr>
              <w:t>、</w:t>
            </w:r>
            <w:r>
              <w:rPr>
                <w:rFonts w:hint="eastAsia" w:ascii="楷体" w:hAnsi="楷体" w:eastAsia="楷体"/>
                <w:color w:val="000000"/>
                <w:spacing w:val="-16"/>
                <w:sz w:val="18"/>
                <w:szCs w:val="18"/>
              </w:rPr>
              <w:t xml:space="preserve">○开学准备  </w:t>
            </w:r>
            <w:r>
              <w:rPr>
                <w:rFonts w:hint="eastAsia" w:ascii="楷体" w:hAnsi="楷体" w:eastAsia="楷体"/>
                <w:spacing w:val="-16"/>
                <w:sz w:val="18"/>
                <w:szCs w:val="18"/>
              </w:rPr>
              <w:t xml:space="preserve"> </w:t>
            </w:r>
            <w:r>
              <w:rPr>
                <w:rFonts w:hint="eastAsia" w:ascii="楷体" w:hAnsi="楷体" w:eastAsia="楷体"/>
                <w:sz w:val="18"/>
                <w:szCs w:val="18"/>
              </w:rPr>
              <w:t>↑入学、安全、劳动教育</w:t>
            </w:r>
            <w:r>
              <w:rPr>
                <w:rFonts w:ascii="楷体" w:hAnsi="楷体" w:eastAsia="楷体"/>
                <w:color w:val="FF0000"/>
                <w:sz w:val="18"/>
                <w:szCs w:val="18"/>
              </w:rPr>
              <w:t xml:space="preserve"> </w:t>
            </w:r>
            <w:r>
              <w:rPr>
                <w:rFonts w:ascii="楷体" w:hAnsi="楷体" w:eastAsia="楷体"/>
                <w:color w:val="000000"/>
                <w:sz w:val="18"/>
                <w:szCs w:val="18"/>
              </w:rPr>
              <w:t xml:space="preserve">   #</w:t>
            </w:r>
            <w:r>
              <w:rPr>
                <w:rFonts w:hint="eastAsia" w:ascii="楷体" w:hAnsi="楷体" w:eastAsia="楷体"/>
                <w:color w:val="000000"/>
                <w:sz w:val="18"/>
                <w:szCs w:val="18"/>
              </w:rPr>
              <w:t>军训</w:t>
            </w:r>
            <w:r>
              <w:rPr>
                <w:rFonts w:ascii="楷体" w:hAnsi="楷体" w:eastAsia="楷体"/>
                <w:color w:val="000000"/>
                <w:sz w:val="18"/>
                <w:szCs w:val="18"/>
              </w:rPr>
              <w:t xml:space="preserve">    </w:t>
            </w:r>
            <w:r>
              <w:rPr>
                <w:rFonts w:hint="eastAsia" w:ascii="楷体" w:hAnsi="楷体" w:eastAsia="楷体"/>
                <w:color w:val="000000"/>
                <w:sz w:val="18"/>
                <w:szCs w:val="18"/>
              </w:rPr>
              <w:t>※课堂教学</w:t>
            </w:r>
            <w:r>
              <w:rPr>
                <w:rFonts w:ascii="楷体" w:hAnsi="楷体" w:eastAsia="楷体"/>
                <w:color w:val="000000"/>
                <w:sz w:val="18"/>
                <w:szCs w:val="18"/>
              </w:rPr>
              <w:t xml:space="preserve">    </w:t>
            </w:r>
            <w:r>
              <w:rPr>
                <w:rFonts w:hint="eastAsia" w:ascii="楷体" w:hAnsi="楷体" w:eastAsia="楷体"/>
                <w:color w:val="000000"/>
                <w:sz w:val="18"/>
                <w:szCs w:val="18"/>
              </w:rPr>
              <w:t>⊙考试</w:t>
            </w:r>
            <w:r>
              <w:rPr>
                <w:rFonts w:ascii="楷体" w:hAnsi="楷体" w:eastAsia="楷体"/>
                <w:color w:val="000000"/>
                <w:sz w:val="18"/>
                <w:szCs w:val="18"/>
              </w:rPr>
              <w:t xml:space="preserve">    </w:t>
            </w:r>
            <w:r>
              <w:rPr>
                <w:rFonts w:hint="eastAsia" w:ascii="楷体" w:hAnsi="楷体" w:eastAsia="楷体"/>
                <w:color w:val="000000"/>
                <w:sz w:val="18"/>
                <w:szCs w:val="18"/>
              </w:rPr>
              <w:t>▲跟岗实习</w:t>
            </w:r>
            <w:r>
              <w:rPr>
                <w:rFonts w:ascii="楷体" w:hAnsi="楷体" w:eastAsia="楷体"/>
                <w:color w:val="000000"/>
                <w:sz w:val="18"/>
                <w:szCs w:val="18"/>
              </w:rPr>
              <w:t xml:space="preserve">    </w:t>
            </w:r>
            <w:r>
              <w:rPr>
                <w:rFonts w:hint="eastAsia" w:ascii="楷体" w:hAnsi="楷体" w:eastAsia="楷体"/>
                <w:color w:val="000000"/>
                <w:sz w:val="18"/>
                <w:szCs w:val="18"/>
              </w:rPr>
              <w:t>◇顶岗实习</w:t>
            </w:r>
            <w:r>
              <w:rPr>
                <w:rFonts w:ascii="楷体" w:hAnsi="楷体" w:eastAsia="楷体"/>
                <w:color w:val="000000"/>
                <w:sz w:val="18"/>
                <w:szCs w:val="18"/>
              </w:rPr>
              <w:t xml:space="preserve">    </w:t>
            </w:r>
            <w:r>
              <w:rPr>
                <w:rFonts w:hint="eastAsia" w:ascii="楷体" w:hAnsi="楷体" w:eastAsia="楷体"/>
                <w:color w:val="000000"/>
                <w:sz w:val="18"/>
                <w:szCs w:val="18"/>
              </w:rPr>
              <w:t>＆机动</w:t>
            </w:r>
            <w:r>
              <w:rPr>
                <w:rFonts w:ascii="楷体" w:hAnsi="楷体" w:eastAsia="楷体"/>
                <w:color w:val="000000"/>
                <w:sz w:val="18"/>
                <w:szCs w:val="18"/>
              </w:rPr>
              <w:t xml:space="preserve">   </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方正书宋简体">
    <w:altName w:val="微软雅黑"/>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方正黑体简体">
    <w:altName w:val="微软雅黑"/>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30</w:t>
    </w:r>
    <w:r>
      <w:fldChar w:fldCharType="end"/>
    </w:r>
  </w:p>
  <w:p>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30</w:t>
    </w:r>
    <w:r>
      <w:fldChar w:fldCharType="end"/>
    </w:r>
  </w:p>
  <w:p>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9"/>
      <w:lvlText w:val=""/>
      <w:lvlJc w:val="left"/>
      <w:pPr>
        <w:tabs>
          <w:tab w:val="left" w:pos="360"/>
        </w:tabs>
        <w:ind w:left="360" w:hanging="360"/>
      </w:pPr>
      <w:rPr>
        <w:rFonts w:hint="default" w:ascii="Wingdings" w:hAnsi="Wingdings"/>
      </w:rPr>
    </w:lvl>
  </w:abstractNum>
  <w:abstractNum w:abstractNumId="1">
    <w:nsid w:val="13903F48"/>
    <w:multiLevelType w:val="multilevel"/>
    <w:tmpl w:val="13903F48"/>
    <w:lvl w:ilvl="0" w:tentative="0">
      <w:start w:val="1"/>
      <w:numFmt w:val="chineseCountingThousand"/>
      <w:pStyle w:val="37"/>
      <w:lvlText w:val="%1."/>
      <w:lvlJc w:val="left"/>
      <w:pPr>
        <w:ind w:left="420" w:hanging="4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833459"/>
    <w:multiLevelType w:val="multilevel"/>
    <w:tmpl w:val="17833459"/>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410383C"/>
    <w:multiLevelType w:val="multilevel"/>
    <w:tmpl w:val="2410383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B3E50A4"/>
    <w:multiLevelType w:val="multilevel"/>
    <w:tmpl w:val="4B3E50A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FE5EDC"/>
    <w:multiLevelType w:val="multilevel"/>
    <w:tmpl w:val="54FE5ED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07817C3"/>
    <w:multiLevelType w:val="multilevel"/>
    <w:tmpl w:val="607817C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2Y2I4ZTQ1YjAxMzBjM2UzZDZjMGJkY2U3OTQ2NjAifQ=="/>
  </w:docVars>
  <w:rsids>
    <w:rsidRoot w:val="009F290F"/>
    <w:rsid w:val="00000E8C"/>
    <w:rsid w:val="00011C75"/>
    <w:rsid w:val="00015EEB"/>
    <w:rsid w:val="0001726E"/>
    <w:rsid w:val="00060F0B"/>
    <w:rsid w:val="0006332A"/>
    <w:rsid w:val="0006612E"/>
    <w:rsid w:val="0007400D"/>
    <w:rsid w:val="00080673"/>
    <w:rsid w:val="000C17D8"/>
    <w:rsid w:val="000F59B7"/>
    <w:rsid w:val="0010192F"/>
    <w:rsid w:val="00162C3D"/>
    <w:rsid w:val="00186685"/>
    <w:rsid w:val="001A2ABA"/>
    <w:rsid w:val="001D3E17"/>
    <w:rsid w:val="001E0851"/>
    <w:rsid w:val="00204734"/>
    <w:rsid w:val="00204D94"/>
    <w:rsid w:val="0022570D"/>
    <w:rsid w:val="00230330"/>
    <w:rsid w:val="00233664"/>
    <w:rsid w:val="00246BF8"/>
    <w:rsid w:val="00265A38"/>
    <w:rsid w:val="002A7646"/>
    <w:rsid w:val="002B2166"/>
    <w:rsid w:val="002B34E9"/>
    <w:rsid w:val="002F7383"/>
    <w:rsid w:val="00310329"/>
    <w:rsid w:val="0031294E"/>
    <w:rsid w:val="00316052"/>
    <w:rsid w:val="00337AB9"/>
    <w:rsid w:val="00342B73"/>
    <w:rsid w:val="00342F3A"/>
    <w:rsid w:val="003446D3"/>
    <w:rsid w:val="003542C2"/>
    <w:rsid w:val="003557A8"/>
    <w:rsid w:val="00370560"/>
    <w:rsid w:val="00374E0F"/>
    <w:rsid w:val="0037756F"/>
    <w:rsid w:val="0039074E"/>
    <w:rsid w:val="003A07C1"/>
    <w:rsid w:val="003E00FF"/>
    <w:rsid w:val="00407664"/>
    <w:rsid w:val="00411255"/>
    <w:rsid w:val="00412A68"/>
    <w:rsid w:val="00422CA9"/>
    <w:rsid w:val="0042568B"/>
    <w:rsid w:val="00436A9E"/>
    <w:rsid w:val="00440DAF"/>
    <w:rsid w:val="00462449"/>
    <w:rsid w:val="0047169F"/>
    <w:rsid w:val="004747D1"/>
    <w:rsid w:val="00490434"/>
    <w:rsid w:val="004A2811"/>
    <w:rsid w:val="004A64FB"/>
    <w:rsid w:val="004B71BB"/>
    <w:rsid w:val="004C7E82"/>
    <w:rsid w:val="004D5209"/>
    <w:rsid w:val="004F0A87"/>
    <w:rsid w:val="005015A3"/>
    <w:rsid w:val="005322DA"/>
    <w:rsid w:val="00535880"/>
    <w:rsid w:val="00550F53"/>
    <w:rsid w:val="0056173B"/>
    <w:rsid w:val="00575299"/>
    <w:rsid w:val="0058216C"/>
    <w:rsid w:val="005F36B5"/>
    <w:rsid w:val="005F3758"/>
    <w:rsid w:val="006126BF"/>
    <w:rsid w:val="00643588"/>
    <w:rsid w:val="0067210C"/>
    <w:rsid w:val="00687CB0"/>
    <w:rsid w:val="006B0068"/>
    <w:rsid w:val="006D24FB"/>
    <w:rsid w:val="006E0849"/>
    <w:rsid w:val="006E25C5"/>
    <w:rsid w:val="00705677"/>
    <w:rsid w:val="007174B9"/>
    <w:rsid w:val="00731A6F"/>
    <w:rsid w:val="0075475F"/>
    <w:rsid w:val="0077370D"/>
    <w:rsid w:val="00776DB1"/>
    <w:rsid w:val="00785716"/>
    <w:rsid w:val="007A377E"/>
    <w:rsid w:val="007E351D"/>
    <w:rsid w:val="007E5F4B"/>
    <w:rsid w:val="0081638C"/>
    <w:rsid w:val="0082061C"/>
    <w:rsid w:val="00847C4D"/>
    <w:rsid w:val="008500FA"/>
    <w:rsid w:val="00857DFF"/>
    <w:rsid w:val="008619EB"/>
    <w:rsid w:val="008635E1"/>
    <w:rsid w:val="00863BC9"/>
    <w:rsid w:val="00871F6C"/>
    <w:rsid w:val="008841C3"/>
    <w:rsid w:val="00892AE2"/>
    <w:rsid w:val="008A34F4"/>
    <w:rsid w:val="008B63F0"/>
    <w:rsid w:val="008F50F3"/>
    <w:rsid w:val="00910DBE"/>
    <w:rsid w:val="009119F4"/>
    <w:rsid w:val="00916888"/>
    <w:rsid w:val="00943051"/>
    <w:rsid w:val="00954658"/>
    <w:rsid w:val="00954CEB"/>
    <w:rsid w:val="00963559"/>
    <w:rsid w:val="00983606"/>
    <w:rsid w:val="00986398"/>
    <w:rsid w:val="009A3B99"/>
    <w:rsid w:val="009E1187"/>
    <w:rsid w:val="009F157C"/>
    <w:rsid w:val="009F290F"/>
    <w:rsid w:val="00A05707"/>
    <w:rsid w:val="00A0719B"/>
    <w:rsid w:val="00A1223F"/>
    <w:rsid w:val="00A310A0"/>
    <w:rsid w:val="00A33E2F"/>
    <w:rsid w:val="00A61A9A"/>
    <w:rsid w:val="00A73447"/>
    <w:rsid w:val="00A802A9"/>
    <w:rsid w:val="00AD4A38"/>
    <w:rsid w:val="00AD51A0"/>
    <w:rsid w:val="00AE7B1F"/>
    <w:rsid w:val="00B03669"/>
    <w:rsid w:val="00B063ED"/>
    <w:rsid w:val="00B12F30"/>
    <w:rsid w:val="00B15848"/>
    <w:rsid w:val="00B2094E"/>
    <w:rsid w:val="00B25562"/>
    <w:rsid w:val="00B325D0"/>
    <w:rsid w:val="00B40B32"/>
    <w:rsid w:val="00B42E72"/>
    <w:rsid w:val="00B4664F"/>
    <w:rsid w:val="00B47F74"/>
    <w:rsid w:val="00B5395B"/>
    <w:rsid w:val="00B61EAC"/>
    <w:rsid w:val="00B643D0"/>
    <w:rsid w:val="00B71BCF"/>
    <w:rsid w:val="00B76726"/>
    <w:rsid w:val="00BB0B5B"/>
    <w:rsid w:val="00BD06EC"/>
    <w:rsid w:val="00BE13ED"/>
    <w:rsid w:val="00C07941"/>
    <w:rsid w:val="00C41DA3"/>
    <w:rsid w:val="00C465B6"/>
    <w:rsid w:val="00C50769"/>
    <w:rsid w:val="00C56A98"/>
    <w:rsid w:val="00C56B83"/>
    <w:rsid w:val="00C6419F"/>
    <w:rsid w:val="00C7186D"/>
    <w:rsid w:val="00C87329"/>
    <w:rsid w:val="00C91064"/>
    <w:rsid w:val="00C974C8"/>
    <w:rsid w:val="00CB1FC9"/>
    <w:rsid w:val="00CD3BE0"/>
    <w:rsid w:val="00CD482D"/>
    <w:rsid w:val="00CD4CB9"/>
    <w:rsid w:val="00CD56EF"/>
    <w:rsid w:val="00CD6760"/>
    <w:rsid w:val="00CE0FF6"/>
    <w:rsid w:val="00CE3582"/>
    <w:rsid w:val="00CF48D5"/>
    <w:rsid w:val="00D106E1"/>
    <w:rsid w:val="00D1416C"/>
    <w:rsid w:val="00D15E07"/>
    <w:rsid w:val="00D329E5"/>
    <w:rsid w:val="00D40FEB"/>
    <w:rsid w:val="00D50A89"/>
    <w:rsid w:val="00D54858"/>
    <w:rsid w:val="00D6085F"/>
    <w:rsid w:val="00D876C9"/>
    <w:rsid w:val="00D95188"/>
    <w:rsid w:val="00DA1F82"/>
    <w:rsid w:val="00DA6441"/>
    <w:rsid w:val="00DB7674"/>
    <w:rsid w:val="00DD1116"/>
    <w:rsid w:val="00DD2739"/>
    <w:rsid w:val="00DE0175"/>
    <w:rsid w:val="00DF1C1A"/>
    <w:rsid w:val="00E14C31"/>
    <w:rsid w:val="00E400EC"/>
    <w:rsid w:val="00E74BB0"/>
    <w:rsid w:val="00EA233B"/>
    <w:rsid w:val="00EA35C7"/>
    <w:rsid w:val="00EB72C1"/>
    <w:rsid w:val="00ED149E"/>
    <w:rsid w:val="00EE0CB5"/>
    <w:rsid w:val="00EE2C56"/>
    <w:rsid w:val="00EF5D40"/>
    <w:rsid w:val="00F01E3D"/>
    <w:rsid w:val="00F10706"/>
    <w:rsid w:val="00F52774"/>
    <w:rsid w:val="00F5742D"/>
    <w:rsid w:val="00F6308C"/>
    <w:rsid w:val="00F911DB"/>
    <w:rsid w:val="00FB73EA"/>
    <w:rsid w:val="00FC084C"/>
    <w:rsid w:val="00FC3CCD"/>
    <w:rsid w:val="00FF3A75"/>
    <w:rsid w:val="05AB5E10"/>
    <w:rsid w:val="07AE5DB0"/>
    <w:rsid w:val="09834589"/>
    <w:rsid w:val="0B3F2A10"/>
    <w:rsid w:val="0DA70FB5"/>
    <w:rsid w:val="1A625976"/>
    <w:rsid w:val="1C281B11"/>
    <w:rsid w:val="1EC02A67"/>
    <w:rsid w:val="1EF44D98"/>
    <w:rsid w:val="23C860B3"/>
    <w:rsid w:val="24D76EA0"/>
    <w:rsid w:val="286345FC"/>
    <w:rsid w:val="29A01836"/>
    <w:rsid w:val="32D0657A"/>
    <w:rsid w:val="35D369D0"/>
    <w:rsid w:val="36977286"/>
    <w:rsid w:val="3AAE2912"/>
    <w:rsid w:val="42114AA8"/>
    <w:rsid w:val="42426238"/>
    <w:rsid w:val="4BEF7DD1"/>
    <w:rsid w:val="4DDE0D66"/>
    <w:rsid w:val="52CA0C50"/>
    <w:rsid w:val="55815EF2"/>
    <w:rsid w:val="55B830B6"/>
    <w:rsid w:val="575F3D81"/>
    <w:rsid w:val="60F82D68"/>
    <w:rsid w:val="61403DC8"/>
    <w:rsid w:val="637F5A87"/>
    <w:rsid w:val="63DE4ACA"/>
    <w:rsid w:val="6C313697"/>
    <w:rsid w:val="6D6C0E2A"/>
    <w:rsid w:val="71193077"/>
    <w:rsid w:val="74015A87"/>
    <w:rsid w:val="76656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7"/>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link w:val="50"/>
    <w:autoRedefine/>
    <w:qFormat/>
    <w:uiPriority w:val="0"/>
    <w:pPr>
      <w:keepNext/>
      <w:keepLines/>
      <w:spacing w:line="413" w:lineRule="auto"/>
      <w:outlineLvl w:val="2"/>
    </w:pPr>
    <w:rPr>
      <w:rFonts w:ascii="Calibri" w:hAnsi="Calibri"/>
      <w:b/>
      <w:bCs/>
      <w:sz w:val="28"/>
      <w:szCs w:val="32"/>
    </w:rPr>
  </w:style>
  <w:style w:type="paragraph" w:styleId="6">
    <w:name w:val="heading 4"/>
    <w:basedOn w:val="1"/>
    <w:next w:val="1"/>
    <w:link w:val="51"/>
    <w:autoRedefine/>
    <w:qFormat/>
    <w:uiPriority w:val="0"/>
    <w:pPr>
      <w:widowControl/>
      <w:spacing w:before="120" w:after="120"/>
      <w:jc w:val="left"/>
      <w:outlineLvl w:val="3"/>
    </w:pPr>
    <w:rPr>
      <w:rFonts w:ascii="宋体" w:hAnsi="宋体" w:cs="宋体"/>
      <w:b/>
      <w:bCs/>
      <w:kern w:val="0"/>
      <w:sz w:val="24"/>
    </w:rPr>
  </w:style>
  <w:style w:type="paragraph" w:styleId="7">
    <w:name w:val="heading 5"/>
    <w:basedOn w:val="1"/>
    <w:next w:val="1"/>
    <w:link w:val="52"/>
    <w:autoRedefine/>
    <w:qFormat/>
    <w:uiPriority w:val="0"/>
    <w:pPr>
      <w:widowControl/>
      <w:jc w:val="left"/>
      <w:outlineLvl w:val="4"/>
    </w:pPr>
    <w:rPr>
      <w:rFonts w:ascii="宋体" w:hAnsi="宋体" w:cs="宋体"/>
      <w:b/>
      <w:bCs/>
      <w:kern w:val="0"/>
      <w:sz w:val="24"/>
      <w:szCs w:val="20"/>
    </w:rPr>
  </w:style>
  <w:style w:type="paragraph" w:styleId="8">
    <w:name w:val="heading 6"/>
    <w:basedOn w:val="1"/>
    <w:next w:val="1"/>
    <w:link w:val="53"/>
    <w:autoRedefine/>
    <w:qFormat/>
    <w:uiPriority w:val="0"/>
    <w:pPr>
      <w:widowControl/>
      <w:spacing w:before="120" w:after="120"/>
      <w:jc w:val="center"/>
      <w:outlineLvl w:val="5"/>
    </w:pPr>
    <w:rPr>
      <w:rFonts w:ascii="宋体" w:hAnsi="宋体" w:cs="宋体"/>
      <w:b/>
      <w:bCs/>
      <w:kern w:val="0"/>
      <w:sz w:val="15"/>
      <w:szCs w:val="15"/>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adjustRightInd w:val="0"/>
      <w:snapToGrid w:val="0"/>
      <w:spacing w:line="312" w:lineRule="atLeast"/>
      <w:ind w:firstLine="420"/>
    </w:pPr>
    <w:rPr>
      <w:szCs w:val="20"/>
    </w:rPr>
  </w:style>
  <w:style w:type="paragraph" w:styleId="9">
    <w:name w:val="List Bullet"/>
    <w:basedOn w:val="1"/>
    <w:autoRedefine/>
    <w:qFormat/>
    <w:uiPriority w:val="0"/>
    <w:pPr>
      <w:numPr>
        <w:ilvl w:val="0"/>
        <w:numId w:val="1"/>
      </w:numPr>
      <w:ind w:hanging="200" w:hangingChars="200"/>
    </w:pPr>
  </w:style>
  <w:style w:type="paragraph" w:styleId="10">
    <w:name w:val="annotation text"/>
    <w:basedOn w:val="1"/>
    <w:link w:val="78"/>
    <w:autoRedefine/>
    <w:qFormat/>
    <w:uiPriority w:val="99"/>
    <w:pPr>
      <w:jc w:val="left"/>
    </w:pPr>
  </w:style>
  <w:style w:type="paragraph" w:styleId="11">
    <w:name w:val="Body Text"/>
    <w:basedOn w:val="1"/>
    <w:link w:val="56"/>
    <w:autoRedefine/>
    <w:qFormat/>
    <w:uiPriority w:val="0"/>
    <w:pPr>
      <w:spacing w:after="480" w:line="440" w:lineRule="atLeast"/>
    </w:pPr>
    <w:rPr>
      <w:kern w:val="0"/>
      <w:sz w:val="24"/>
      <w:szCs w:val="20"/>
      <w:lang w:val="zh-CN"/>
    </w:rPr>
  </w:style>
  <w:style w:type="paragraph" w:styleId="12">
    <w:name w:val="Body Text Indent"/>
    <w:basedOn w:val="1"/>
    <w:link w:val="69"/>
    <w:autoRedefine/>
    <w:qFormat/>
    <w:uiPriority w:val="0"/>
    <w:pPr>
      <w:adjustRightInd w:val="0"/>
      <w:snapToGrid w:val="0"/>
      <w:spacing w:line="360" w:lineRule="auto"/>
      <w:ind w:firstLine="420" w:firstLineChars="200"/>
    </w:pPr>
  </w:style>
  <w:style w:type="paragraph" w:styleId="13">
    <w:name w:val="toc 5"/>
    <w:basedOn w:val="1"/>
    <w:next w:val="1"/>
    <w:autoRedefine/>
    <w:unhideWhenUsed/>
    <w:qFormat/>
    <w:uiPriority w:val="39"/>
    <w:pPr>
      <w:ind w:left="1680" w:leftChars="800"/>
    </w:pPr>
  </w:style>
  <w:style w:type="paragraph" w:styleId="14">
    <w:name w:val="toc 3"/>
    <w:basedOn w:val="1"/>
    <w:next w:val="1"/>
    <w:autoRedefine/>
    <w:unhideWhenUsed/>
    <w:qFormat/>
    <w:uiPriority w:val="39"/>
    <w:pPr>
      <w:widowControl/>
      <w:spacing w:after="100" w:line="276" w:lineRule="auto"/>
      <w:ind w:left="440"/>
      <w:jc w:val="left"/>
    </w:pPr>
    <w:rPr>
      <w:rFonts w:ascii="Calibri" w:hAnsi="Calibri"/>
      <w:kern w:val="0"/>
      <w:sz w:val="22"/>
      <w:szCs w:val="22"/>
    </w:rPr>
  </w:style>
  <w:style w:type="paragraph" w:styleId="15">
    <w:name w:val="Plain Text"/>
    <w:basedOn w:val="1"/>
    <w:link w:val="68"/>
    <w:autoRedefine/>
    <w:qFormat/>
    <w:uiPriority w:val="0"/>
    <w:rPr>
      <w:rFonts w:ascii="宋体" w:hAnsi="Courier New" w:cs="Courier New"/>
      <w:szCs w:val="21"/>
    </w:rPr>
  </w:style>
  <w:style w:type="paragraph" w:styleId="16">
    <w:name w:val="Date"/>
    <w:basedOn w:val="1"/>
    <w:next w:val="1"/>
    <w:link w:val="77"/>
    <w:autoRedefine/>
    <w:qFormat/>
    <w:uiPriority w:val="0"/>
    <w:rPr>
      <w:rFonts w:ascii="黑体" w:eastAsia="黑体"/>
      <w:b/>
      <w:bCs/>
      <w:sz w:val="44"/>
    </w:rPr>
  </w:style>
  <w:style w:type="paragraph" w:styleId="17">
    <w:name w:val="Body Text Indent 2"/>
    <w:basedOn w:val="1"/>
    <w:link w:val="74"/>
    <w:autoRedefine/>
    <w:qFormat/>
    <w:uiPriority w:val="0"/>
    <w:pPr>
      <w:adjustRightInd w:val="0"/>
      <w:snapToGrid w:val="0"/>
      <w:spacing w:line="360" w:lineRule="auto"/>
      <w:ind w:firstLine="525" w:firstLineChars="250"/>
    </w:pPr>
    <w:rPr>
      <w:rFonts w:ascii="宋体" w:hAnsi="宋体"/>
    </w:rPr>
  </w:style>
  <w:style w:type="paragraph" w:styleId="18">
    <w:name w:val="Balloon Text"/>
    <w:basedOn w:val="1"/>
    <w:link w:val="58"/>
    <w:autoRedefine/>
    <w:semiHidden/>
    <w:unhideWhenUsed/>
    <w:qFormat/>
    <w:uiPriority w:val="99"/>
    <w:rPr>
      <w:kern w:val="0"/>
      <w:sz w:val="18"/>
      <w:szCs w:val="18"/>
      <w:lang w:val="zh-CN"/>
    </w:rPr>
  </w:style>
  <w:style w:type="paragraph" w:styleId="19">
    <w:name w:val="footer"/>
    <w:basedOn w:val="1"/>
    <w:link w:val="55"/>
    <w:autoRedefine/>
    <w:unhideWhenUsed/>
    <w:qFormat/>
    <w:uiPriority w:val="99"/>
    <w:pPr>
      <w:tabs>
        <w:tab w:val="center" w:pos="4153"/>
        <w:tab w:val="right" w:pos="8306"/>
      </w:tabs>
      <w:snapToGrid w:val="0"/>
      <w:jc w:val="left"/>
    </w:pPr>
    <w:rPr>
      <w:kern w:val="0"/>
      <w:sz w:val="18"/>
      <w:szCs w:val="18"/>
      <w:lang w:val="zh-CN"/>
    </w:rPr>
  </w:style>
  <w:style w:type="paragraph" w:styleId="20">
    <w:name w:val="header"/>
    <w:basedOn w:val="1"/>
    <w:link w:val="54"/>
    <w:autoRedefine/>
    <w:unhideWhenUsed/>
    <w:qFormat/>
    <w:uiPriority w:val="0"/>
    <w:pPr>
      <w:pBdr>
        <w:bottom w:val="single" w:color="auto" w:sz="6" w:space="1"/>
      </w:pBdr>
      <w:tabs>
        <w:tab w:val="center" w:pos="4153"/>
        <w:tab w:val="right" w:pos="8306"/>
      </w:tabs>
      <w:snapToGrid w:val="0"/>
      <w:jc w:val="center"/>
    </w:pPr>
    <w:rPr>
      <w:kern w:val="0"/>
      <w:sz w:val="18"/>
      <w:szCs w:val="18"/>
      <w:lang w:val="zh-CN"/>
    </w:rPr>
  </w:style>
  <w:style w:type="paragraph" w:styleId="21">
    <w:name w:val="toc 1"/>
    <w:basedOn w:val="1"/>
    <w:next w:val="1"/>
    <w:autoRedefine/>
    <w:unhideWhenUsed/>
    <w:qFormat/>
    <w:uiPriority w:val="39"/>
    <w:pPr>
      <w:widowControl/>
      <w:spacing w:after="100" w:line="276" w:lineRule="auto"/>
      <w:jc w:val="left"/>
    </w:pPr>
    <w:rPr>
      <w:rFonts w:ascii="Calibri" w:hAnsi="Calibri"/>
      <w:kern w:val="0"/>
      <w:sz w:val="22"/>
      <w:szCs w:val="22"/>
    </w:rPr>
  </w:style>
  <w:style w:type="paragraph" w:styleId="22">
    <w:name w:val="toc 4"/>
    <w:basedOn w:val="1"/>
    <w:next w:val="1"/>
    <w:autoRedefine/>
    <w:qFormat/>
    <w:uiPriority w:val="39"/>
    <w:pPr>
      <w:spacing w:line="360" w:lineRule="exact"/>
      <w:ind w:left="300" w:leftChars="300"/>
    </w:pPr>
    <w:rPr>
      <w:rFonts w:eastAsia="仿宋_GB2312"/>
      <w:sz w:val="24"/>
      <w:szCs w:val="20"/>
    </w:rPr>
  </w:style>
  <w:style w:type="paragraph" w:styleId="23">
    <w:name w:val="Body Text Indent 3"/>
    <w:basedOn w:val="1"/>
    <w:link w:val="76"/>
    <w:autoRedefine/>
    <w:qFormat/>
    <w:uiPriority w:val="0"/>
    <w:pPr>
      <w:spacing w:after="120"/>
      <w:ind w:left="420" w:leftChars="200"/>
    </w:pPr>
    <w:rPr>
      <w:sz w:val="16"/>
      <w:szCs w:val="16"/>
    </w:rPr>
  </w:style>
  <w:style w:type="paragraph" w:styleId="24">
    <w:name w:val="toc 2"/>
    <w:basedOn w:val="1"/>
    <w:next w:val="1"/>
    <w:autoRedefine/>
    <w:unhideWhenUsed/>
    <w:qFormat/>
    <w:uiPriority w:val="39"/>
    <w:pPr>
      <w:widowControl/>
      <w:spacing w:after="100" w:line="276" w:lineRule="auto"/>
      <w:ind w:left="220"/>
      <w:jc w:val="left"/>
    </w:pPr>
    <w:rPr>
      <w:rFonts w:ascii="Calibri" w:hAnsi="Calibri"/>
      <w:kern w:val="0"/>
      <w:sz w:val="22"/>
      <w:szCs w:val="22"/>
    </w:rPr>
  </w:style>
  <w:style w:type="paragraph" w:styleId="25">
    <w:name w:val="Body Text 2"/>
    <w:basedOn w:val="1"/>
    <w:link w:val="73"/>
    <w:autoRedefine/>
    <w:qFormat/>
    <w:uiPriority w:val="0"/>
    <w:pPr>
      <w:jc w:val="center"/>
    </w:pPr>
  </w:style>
  <w:style w:type="paragraph" w:styleId="26">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27">
    <w:name w:val="Title"/>
    <w:basedOn w:val="1"/>
    <w:next w:val="3"/>
    <w:link w:val="48"/>
    <w:autoRedefine/>
    <w:qFormat/>
    <w:uiPriority w:val="10"/>
    <w:pPr>
      <w:spacing w:before="80" w:beforeLines="80" w:after="50" w:afterLines="50" w:line="360" w:lineRule="auto"/>
      <w:jc w:val="center"/>
      <w:outlineLvl w:val="0"/>
    </w:pPr>
    <w:rPr>
      <w:rFonts w:eastAsia="黑体" w:asciiTheme="majorHAnsi" w:hAnsiTheme="majorHAnsi" w:cstheme="majorBidi"/>
      <w:b/>
      <w:bCs/>
      <w:sz w:val="36"/>
      <w:szCs w:val="32"/>
    </w:rPr>
  </w:style>
  <w:style w:type="paragraph" w:styleId="28">
    <w:name w:val="annotation subject"/>
    <w:basedOn w:val="10"/>
    <w:next w:val="10"/>
    <w:link w:val="79"/>
    <w:autoRedefine/>
    <w:semiHidden/>
    <w:qFormat/>
    <w:uiPriority w:val="0"/>
    <w:rPr>
      <w:b/>
      <w:bCs/>
    </w:rPr>
  </w:style>
  <w:style w:type="table" w:styleId="30">
    <w:name w:val="Table Grid"/>
    <w:basedOn w:val="29"/>
    <w:autoRedefine/>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b/>
      <w:bCs/>
    </w:rPr>
  </w:style>
  <w:style w:type="character" w:styleId="33">
    <w:name w:val="page number"/>
    <w:basedOn w:val="31"/>
    <w:autoRedefine/>
    <w:qFormat/>
    <w:uiPriority w:val="0"/>
  </w:style>
  <w:style w:type="character" w:styleId="34">
    <w:name w:val="FollowedHyperlink"/>
    <w:autoRedefine/>
    <w:qFormat/>
    <w:uiPriority w:val="0"/>
    <w:rPr>
      <w:color w:val="800080"/>
      <w:u w:val="single"/>
    </w:rPr>
  </w:style>
  <w:style w:type="character" w:styleId="35">
    <w:name w:val="Hyperlink"/>
    <w:autoRedefine/>
    <w:qFormat/>
    <w:uiPriority w:val="99"/>
    <w:rPr>
      <w:color w:val="0000FF"/>
      <w:u w:val="single"/>
    </w:rPr>
  </w:style>
  <w:style w:type="character" w:styleId="36">
    <w:name w:val="annotation reference"/>
    <w:basedOn w:val="31"/>
    <w:autoRedefine/>
    <w:unhideWhenUsed/>
    <w:qFormat/>
    <w:uiPriority w:val="99"/>
    <w:rPr>
      <w:sz w:val="21"/>
      <w:szCs w:val="21"/>
    </w:rPr>
  </w:style>
  <w:style w:type="paragraph" w:customStyle="1" w:styleId="37">
    <w:name w:val="标题1"/>
    <w:basedOn w:val="3"/>
    <w:autoRedefine/>
    <w:qFormat/>
    <w:uiPriority w:val="0"/>
    <w:pPr>
      <w:numPr>
        <w:ilvl w:val="0"/>
        <w:numId w:val="2"/>
      </w:numPr>
      <w:spacing w:before="0" w:after="0" w:line="240" w:lineRule="auto"/>
      <w:jc w:val="left"/>
    </w:pPr>
    <w:rPr>
      <w:color w:val="FFFFFF" w:themeColor="background1"/>
      <w:sz w:val="28"/>
      <w:shd w:val="clear" w:color="auto" w:fill="FFFFFF"/>
      <w14:textFill>
        <w14:solidFill>
          <w14:schemeClr w14:val="bg1"/>
        </w14:solidFill>
      </w14:textFill>
    </w:rPr>
  </w:style>
  <w:style w:type="character" w:customStyle="1" w:styleId="38">
    <w:name w:val="标题 1 字符"/>
    <w:basedOn w:val="31"/>
    <w:link w:val="3"/>
    <w:autoRedefine/>
    <w:qFormat/>
    <w:uiPriority w:val="9"/>
    <w:rPr>
      <w:b/>
      <w:bCs/>
      <w:kern w:val="44"/>
      <w:sz w:val="44"/>
      <w:szCs w:val="44"/>
    </w:rPr>
  </w:style>
  <w:style w:type="paragraph" w:customStyle="1" w:styleId="39">
    <w:name w:val="正文2"/>
    <w:basedOn w:val="1"/>
    <w:link w:val="40"/>
    <w:autoRedefine/>
    <w:qFormat/>
    <w:uiPriority w:val="0"/>
    <w:rPr>
      <w:rFonts w:ascii="Verdana" w:hAnsi="Verdana"/>
      <w:b/>
      <w:color w:val="C00000"/>
      <w:sz w:val="22"/>
      <w:szCs w:val="20"/>
      <w:shd w:val="clear" w:color="auto" w:fill="FFFFFF"/>
    </w:rPr>
  </w:style>
  <w:style w:type="character" w:customStyle="1" w:styleId="40">
    <w:name w:val="正文2 Char"/>
    <w:basedOn w:val="31"/>
    <w:link w:val="39"/>
    <w:autoRedefine/>
    <w:qFormat/>
    <w:uiPriority w:val="0"/>
    <w:rPr>
      <w:rFonts w:ascii="Verdana" w:hAnsi="Verdana"/>
      <w:b/>
      <w:color w:val="C00000"/>
      <w:sz w:val="22"/>
      <w:szCs w:val="20"/>
    </w:rPr>
  </w:style>
  <w:style w:type="paragraph" w:customStyle="1" w:styleId="41">
    <w:name w:val="我的正文"/>
    <w:basedOn w:val="1"/>
    <w:link w:val="42"/>
    <w:autoRedefine/>
    <w:qFormat/>
    <w:uiPriority w:val="0"/>
    <w:pPr>
      <w:spacing w:line="300" w:lineRule="auto"/>
      <w:ind w:firstLine="200" w:firstLineChars="200"/>
    </w:pPr>
    <w:rPr>
      <w:sz w:val="24"/>
      <w:szCs w:val="21"/>
    </w:rPr>
  </w:style>
  <w:style w:type="character" w:customStyle="1" w:styleId="42">
    <w:name w:val="我的正文 Char"/>
    <w:basedOn w:val="31"/>
    <w:link w:val="41"/>
    <w:autoRedefine/>
    <w:qFormat/>
    <w:uiPriority w:val="0"/>
    <w:rPr>
      <w:rFonts w:eastAsia="宋体"/>
      <w:sz w:val="24"/>
      <w:szCs w:val="21"/>
    </w:rPr>
  </w:style>
  <w:style w:type="paragraph" w:customStyle="1" w:styleId="43">
    <w:name w:val="标题一"/>
    <w:basedOn w:val="41"/>
    <w:next w:val="41"/>
    <w:link w:val="44"/>
    <w:autoRedefine/>
    <w:qFormat/>
    <w:uiPriority w:val="0"/>
    <w:pPr>
      <w:widowControl/>
      <w:spacing w:before="249" w:beforeLines="80" w:after="156" w:afterLines="50" w:line="360" w:lineRule="auto"/>
      <w:ind w:firstLine="0" w:firstLineChars="0"/>
      <w:jc w:val="center"/>
      <w:outlineLvl w:val="0"/>
    </w:pPr>
    <w:rPr>
      <w:rFonts w:ascii="Cambria" w:hAnsi="Cambria" w:eastAsia="黑体"/>
      <w:b/>
      <w:bCs/>
      <w:color w:val="FF0000"/>
      <w:kern w:val="0"/>
      <w:sz w:val="36"/>
      <w:szCs w:val="52"/>
    </w:rPr>
  </w:style>
  <w:style w:type="character" w:customStyle="1" w:styleId="44">
    <w:name w:val="标题一 Char"/>
    <w:basedOn w:val="42"/>
    <w:link w:val="43"/>
    <w:autoRedefine/>
    <w:qFormat/>
    <w:uiPriority w:val="0"/>
    <w:rPr>
      <w:rFonts w:ascii="Cambria" w:hAnsi="Cambria" w:eastAsia="黑体" w:cs="Times New Roman"/>
      <w:b/>
      <w:bCs/>
      <w:color w:val="FF0000"/>
      <w:kern w:val="0"/>
      <w:sz w:val="36"/>
      <w:szCs w:val="52"/>
    </w:rPr>
  </w:style>
  <w:style w:type="paragraph" w:customStyle="1" w:styleId="45">
    <w:name w:val="标题三"/>
    <w:basedOn w:val="43"/>
    <w:next w:val="41"/>
    <w:link w:val="46"/>
    <w:autoRedefine/>
    <w:qFormat/>
    <w:uiPriority w:val="0"/>
    <w:pPr>
      <w:spacing w:before="62" w:beforeLines="20" w:after="0" w:afterLines="0"/>
      <w:jc w:val="left"/>
    </w:pPr>
    <w:rPr>
      <w:color w:val="000000" w:themeColor="text1"/>
      <w:sz w:val="24"/>
      <w14:textFill>
        <w14:solidFill>
          <w14:schemeClr w14:val="tx1"/>
        </w14:solidFill>
      </w14:textFill>
    </w:rPr>
  </w:style>
  <w:style w:type="character" w:customStyle="1" w:styleId="46">
    <w:name w:val="标题三 Char"/>
    <w:basedOn w:val="44"/>
    <w:link w:val="45"/>
    <w:autoRedefine/>
    <w:qFormat/>
    <w:uiPriority w:val="0"/>
    <w:rPr>
      <w:rFonts w:ascii="Cambria" w:hAnsi="Cambria" w:eastAsia="黑体" w:cs="Times New Roman"/>
      <w:color w:val="000000" w:themeColor="text1"/>
      <w:kern w:val="0"/>
      <w:sz w:val="24"/>
      <w:szCs w:val="52"/>
      <w14:textFill>
        <w14:solidFill>
          <w14:schemeClr w14:val="tx1"/>
        </w14:solidFill>
      </w14:textFill>
    </w:rPr>
  </w:style>
  <w:style w:type="character" w:customStyle="1" w:styleId="47">
    <w:name w:val="标题 2 字符"/>
    <w:basedOn w:val="31"/>
    <w:link w:val="4"/>
    <w:autoRedefine/>
    <w:qFormat/>
    <w:uiPriority w:val="0"/>
    <w:rPr>
      <w:rFonts w:ascii="宋体" w:hAnsi="宋体" w:eastAsia="宋体" w:cs="宋体"/>
      <w:b/>
      <w:bCs/>
      <w:kern w:val="0"/>
      <w:sz w:val="36"/>
      <w:szCs w:val="36"/>
    </w:rPr>
  </w:style>
  <w:style w:type="character" w:customStyle="1" w:styleId="48">
    <w:name w:val="标题 字符"/>
    <w:basedOn w:val="31"/>
    <w:link w:val="27"/>
    <w:autoRedefine/>
    <w:qFormat/>
    <w:uiPriority w:val="10"/>
    <w:rPr>
      <w:rFonts w:eastAsia="黑体" w:asciiTheme="majorHAnsi" w:hAnsiTheme="majorHAnsi" w:cstheme="majorBidi"/>
      <w:b/>
      <w:bCs/>
      <w:sz w:val="36"/>
      <w:szCs w:val="32"/>
    </w:rPr>
  </w:style>
  <w:style w:type="paragraph" w:styleId="49">
    <w:name w:val="List Paragraph"/>
    <w:basedOn w:val="1"/>
    <w:autoRedefine/>
    <w:qFormat/>
    <w:uiPriority w:val="1"/>
    <w:pPr>
      <w:ind w:firstLine="420" w:firstLineChars="200"/>
    </w:pPr>
  </w:style>
  <w:style w:type="character" w:customStyle="1" w:styleId="50">
    <w:name w:val="标题 3 字符"/>
    <w:basedOn w:val="31"/>
    <w:link w:val="5"/>
    <w:autoRedefine/>
    <w:qFormat/>
    <w:uiPriority w:val="0"/>
    <w:rPr>
      <w:b/>
      <w:bCs/>
      <w:kern w:val="2"/>
      <w:sz w:val="28"/>
      <w:szCs w:val="32"/>
    </w:rPr>
  </w:style>
  <w:style w:type="character" w:customStyle="1" w:styleId="51">
    <w:name w:val="标题 4 字符"/>
    <w:basedOn w:val="31"/>
    <w:link w:val="6"/>
    <w:autoRedefine/>
    <w:qFormat/>
    <w:uiPriority w:val="0"/>
    <w:rPr>
      <w:rFonts w:ascii="宋体" w:hAnsi="宋体" w:cs="宋体"/>
      <w:b/>
      <w:bCs/>
      <w:sz w:val="24"/>
      <w:szCs w:val="24"/>
    </w:rPr>
  </w:style>
  <w:style w:type="character" w:customStyle="1" w:styleId="52">
    <w:name w:val="标题 5 字符"/>
    <w:basedOn w:val="31"/>
    <w:link w:val="7"/>
    <w:autoRedefine/>
    <w:qFormat/>
    <w:uiPriority w:val="0"/>
    <w:rPr>
      <w:rFonts w:ascii="宋体" w:hAnsi="宋体" w:cs="宋体"/>
      <w:b/>
      <w:bCs/>
      <w:sz w:val="24"/>
    </w:rPr>
  </w:style>
  <w:style w:type="character" w:customStyle="1" w:styleId="53">
    <w:name w:val="标题 6 字符"/>
    <w:basedOn w:val="31"/>
    <w:link w:val="8"/>
    <w:autoRedefine/>
    <w:qFormat/>
    <w:uiPriority w:val="0"/>
    <w:rPr>
      <w:rFonts w:ascii="宋体" w:hAnsi="宋体" w:cs="宋体"/>
      <w:b/>
      <w:bCs/>
      <w:sz w:val="15"/>
      <w:szCs w:val="15"/>
    </w:rPr>
  </w:style>
  <w:style w:type="character" w:customStyle="1" w:styleId="54">
    <w:name w:val="页眉 字符"/>
    <w:basedOn w:val="31"/>
    <w:link w:val="20"/>
    <w:autoRedefine/>
    <w:qFormat/>
    <w:uiPriority w:val="0"/>
    <w:rPr>
      <w:rFonts w:ascii="Times New Roman" w:hAnsi="Times New Roman" w:eastAsia="宋体" w:cs="Times New Roman"/>
      <w:kern w:val="0"/>
      <w:sz w:val="18"/>
      <w:szCs w:val="18"/>
      <w:lang w:val="zh-CN" w:eastAsia="zh-CN"/>
    </w:rPr>
  </w:style>
  <w:style w:type="character" w:customStyle="1" w:styleId="55">
    <w:name w:val="页脚 字符"/>
    <w:basedOn w:val="31"/>
    <w:link w:val="19"/>
    <w:autoRedefine/>
    <w:qFormat/>
    <w:uiPriority w:val="99"/>
    <w:rPr>
      <w:rFonts w:ascii="Times New Roman" w:hAnsi="Times New Roman" w:eastAsia="宋体" w:cs="Times New Roman"/>
      <w:kern w:val="0"/>
      <w:sz w:val="18"/>
      <w:szCs w:val="18"/>
      <w:lang w:val="zh-CN" w:eastAsia="zh-CN"/>
    </w:rPr>
  </w:style>
  <w:style w:type="character" w:customStyle="1" w:styleId="56">
    <w:name w:val="正文文本 字符"/>
    <w:basedOn w:val="31"/>
    <w:link w:val="11"/>
    <w:autoRedefine/>
    <w:qFormat/>
    <w:uiPriority w:val="0"/>
    <w:rPr>
      <w:rFonts w:ascii="Times New Roman" w:hAnsi="Times New Roman" w:eastAsia="宋体" w:cs="Times New Roman"/>
      <w:kern w:val="0"/>
      <w:sz w:val="24"/>
      <w:szCs w:val="20"/>
      <w:lang w:val="zh-CN" w:eastAsia="zh-CN"/>
    </w:rPr>
  </w:style>
  <w:style w:type="character" w:styleId="57">
    <w:name w:val="Placeholder Text"/>
    <w:autoRedefine/>
    <w:semiHidden/>
    <w:qFormat/>
    <w:uiPriority w:val="99"/>
    <w:rPr>
      <w:color w:val="808080"/>
    </w:rPr>
  </w:style>
  <w:style w:type="character" w:customStyle="1" w:styleId="58">
    <w:name w:val="批注框文本 字符"/>
    <w:basedOn w:val="31"/>
    <w:link w:val="18"/>
    <w:autoRedefine/>
    <w:semiHidden/>
    <w:qFormat/>
    <w:uiPriority w:val="99"/>
    <w:rPr>
      <w:rFonts w:ascii="Times New Roman" w:hAnsi="Times New Roman" w:eastAsia="宋体" w:cs="Times New Roman"/>
      <w:kern w:val="0"/>
      <w:sz w:val="18"/>
      <w:szCs w:val="18"/>
      <w:lang w:val="zh-CN" w:eastAsia="zh-CN"/>
    </w:rPr>
  </w:style>
  <w:style w:type="paragraph" w:styleId="59">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表内容行距"/>
    <w:basedOn w:val="1"/>
    <w:link w:val="61"/>
    <w:autoRedefine/>
    <w:qFormat/>
    <w:uiPriority w:val="0"/>
    <w:pPr>
      <w:spacing w:line="340" w:lineRule="exact"/>
      <w:ind w:firstLine="100" w:firstLineChars="100"/>
    </w:pPr>
    <w:rPr>
      <w:rFonts w:eastAsia="方正书宋简体"/>
      <w:kern w:val="0"/>
      <w:sz w:val="20"/>
      <w:szCs w:val="21"/>
      <w:lang w:val="zh-CN"/>
    </w:rPr>
  </w:style>
  <w:style w:type="character" w:customStyle="1" w:styleId="61">
    <w:name w:val="表内容行距 Char"/>
    <w:link w:val="60"/>
    <w:autoRedefine/>
    <w:qFormat/>
    <w:uiPriority w:val="0"/>
    <w:rPr>
      <w:rFonts w:ascii="Times New Roman" w:hAnsi="Times New Roman" w:eastAsia="方正书宋简体" w:cs="Times New Roman"/>
      <w:kern w:val="0"/>
      <w:sz w:val="20"/>
      <w:szCs w:val="21"/>
      <w:lang w:val="zh-CN" w:eastAsia="zh-CN"/>
    </w:rPr>
  </w:style>
  <w:style w:type="paragraph" w:customStyle="1" w:styleId="62">
    <w:name w:val="表内容"/>
    <w:basedOn w:val="1"/>
    <w:link w:val="63"/>
    <w:autoRedefine/>
    <w:qFormat/>
    <w:uiPriority w:val="0"/>
    <w:pPr>
      <w:spacing w:line="240" w:lineRule="exact"/>
      <w:ind w:firstLine="100" w:firstLineChars="100"/>
    </w:pPr>
    <w:rPr>
      <w:rFonts w:eastAsia="方正书宋简体"/>
      <w:kern w:val="0"/>
      <w:sz w:val="20"/>
      <w:szCs w:val="21"/>
      <w:lang w:val="zh-CN"/>
    </w:rPr>
  </w:style>
  <w:style w:type="character" w:customStyle="1" w:styleId="63">
    <w:name w:val="表内容 Char"/>
    <w:link w:val="62"/>
    <w:autoRedefine/>
    <w:qFormat/>
    <w:uiPriority w:val="0"/>
    <w:rPr>
      <w:rFonts w:ascii="Times New Roman" w:hAnsi="Times New Roman" w:eastAsia="方正书宋简体" w:cs="Times New Roman"/>
      <w:kern w:val="0"/>
      <w:sz w:val="20"/>
      <w:szCs w:val="21"/>
      <w:lang w:val="zh-CN" w:eastAsia="zh-CN"/>
    </w:rPr>
  </w:style>
  <w:style w:type="paragraph" w:customStyle="1" w:styleId="64">
    <w:name w:val="标题13"/>
    <w:autoRedefine/>
    <w:qFormat/>
    <w:uiPriority w:val="99"/>
    <w:pPr>
      <w:ind w:firstLine="200" w:firstLineChars="200"/>
    </w:pPr>
    <w:rPr>
      <w:rFonts w:ascii="Times New Roman" w:hAnsi="Times New Roman" w:eastAsia="宋体" w:cs="Times New Roman"/>
      <w:b/>
      <w:kern w:val="2"/>
      <w:sz w:val="21"/>
      <w:szCs w:val="24"/>
      <w:lang w:val="en-US" w:eastAsia="zh-CN" w:bidi="ar-SA"/>
    </w:rPr>
  </w:style>
  <w:style w:type="character" w:customStyle="1" w:styleId="65">
    <w:name w:val="t_tag"/>
    <w:basedOn w:val="31"/>
    <w:autoRedefine/>
    <w:qFormat/>
    <w:uiPriority w:val="0"/>
  </w:style>
  <w:style w:type="paragraph" w:customStyle="1" w:styleId="6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7">
    <w:name w:val="TOC 标题1"/>
    <w:basedOn w:val="3"/>
    <w:next w:val="1"/>
    <w:autoRedefine/>
    <w:qFormat/>
    <w:uiPriority w:val="39"/>
    <w:pPr>
      <w:widowControl/>
      <w:spacing w:before="480" w:after="0" w:line="276" w:lineRule="auto"/>
      <w:jc w:val="left"/>
      <w:outlineLvl w:val="9"/>
    </w:pPr>
    <w:rPr>
      <w:rFonts w:ascii="Cambria" w:hAnsi="Cambria"/>
      <w:color w:val="365F91"/>
      <w:kern w:val="0"/>
      <w:sz w:val="28"/>
      <w:szCs w:val="28"/>
      <w:lang w:val="zh-CN"/>
    </w:rPr>
  </w:style>
  <w:style w:type="character" w:customStyle="1" w:styleId="68">
    <w:name w:val="纯文本 字符"/>
    <w:basedOn w:val="31"/>
    <w:link w:val="15"/>
    <w:autoRedefine/>
    <w:qFormat/>
    <w:uiPriority w:val="0"/>
    <w:rPr>
      <w:rFonts w:ascii="宋体" w:hAnsi="Courier New" w:eastAsia="宋体" w:cs="Courier New"/>
      <w:szCs w:val="21"/>
    </w:rPr>
  </w:style>
  <w:style w:type="character" w:customStyle="1" w:styleId="69">
    <w:name w:val="正文文本缩进 字符"/>
    <w:basedOn w:val="31"/>
    <w:link w:val="12"/>
    <w:autoRedefine/>
    <w:qFormat/>
    <w:uiPriority w:val="0"/>
    <w:rPr>
      <w:rFonts w:ascii="Times New Roman" w:hAnsi="Times New Roman" w:eastAsia="宋体" w:cs="Times New Roman"/>
      <w:szCs w:val="24"/>
    </w:rPr>
  </w:style>
  <w:style w:type="paragraph" w:customStyle="1" w:styleId="70">
    <w:name w:val="样式1"/>
    <w:basedOn w:val="1"/>
    <w:autoRedefine/>
    <w:qFormat/>
    <w:uiPriority w:val="0"/>
  </w:style>
  <w:style w:type="character" w:customStyle="1" w:styleId="71">
    <w:name w:val="Char Char"/>
    <w:autoRedefine/>
    <w:qFormat/>
    <w:uiPriority w:val="0"/>
    <w:rPr>
      <w:kern w:val="2"/>
      <w:sz w:val="18"/>
      <w:szCs w:val="18"/>
    </w:rPr>
  </w:style>
  <w:style w:type="character" w:customStyle="1" w:styleId="72">
    <w:name w:val="正文 +"/>
    <w:autoRedefine/>
    <w:qFormat/>
    <w:uiPriority w:val="0"/>
    <w:rPr>
      <w:rFonts w:eastAsia="宋体"/>
      <w:kern w:val="0"/>
    </w:rPr>
  </w:style>
  <w:style w:type="character" w:customStyle="1" w:styleId="73">
    <w:name w:val="正文文本 2 字符"/>
    <w:basedOn w:val="31"/>
    <w:link w:val="25"/>
    <w:autoRedefine/>
    <w:qFormat/>
    <w:uiPriority w:val="0"/>
    <w:rPr>
      <w:rFonts w:ascii="Times New Roman" w:hAnsi="Times New Roman" w:eastAsia="宋体" w:cs="Times New Roman"/>
      <w:szCs w:val="24"/>
    </w:rPr>
  </w:style>
  <w:style w:type="character" w:customStyle="1" w:styleId="74">
    <w:name w:val="正文文本缩进 2 字符"/>
    <w:basedOn w:val="31"/>
    <w:link w:val="17"/>
    <w:autoRedefine/>
    <w:qFormat/>
    <w:uiPriority w:val="0"/>
    <w:rPr>
      <w:rFonts w:ascii="宋体" w:hAnsi="宋体" w:eastAsia="宋体" w:cs="Times New Roman"/>
      <w:szCs w:val="24"/>
    </w:rPr>
  </w:style>
  <w:style w:type="character" w:customStyle="1" w:styleId="75">
    <w:name w:val="result-info"/>
    <w:basedOn w:val="31"/>
    <w:autoRedefine/>
    <w:qFormat/>
    <w:uiPriority w:val="0"/>
  </w:style>
  <w:style w:type="character" w:customStyle="1" w:styleId="76">
    <w:name w:val="正文文本缩进 3 字符"/>
    <w:basedOn w:val="31"/>
    <w:link w:val="23"/>
    <w:autoRedefine/>
    <w:qFormat/>
    <w:uiPriority w:val="0"/>
    <w:rPr>
      <w:rFonts w:ascii="Times New Roman" w:hAnsi="Times New Roman" w:eastAsia="宋体" w:cs="Times New Roman"/>
      <w:sz w:val="16"/>
      <w:szCs w:val="16"/>
    </w:rPr>
  </w:style>
  <w:style w:type="character" w:customStyle="1" w:styleId="77">
    <w:name w:val="日期 字符"/>
    <w:basedOn w:val="31"/>
    <w:link w:val="16"/>
    <w:autoRedefine/>
    <w:qFormat/>
    <w:uiPriority w:val="0"/>
    <w:rPr>
      <w:rFonts w:ascii="黑体" w:hAnsi="Times New Roman" w:eastAsia="黑体" w:cs="Times New Roman"/>
      <w:b/>
      <w:bCs/>
      <w:sz w:val="44"/>
      <w:szCs w:val="24"/>
    </w:rPr>
  </w:style>
  <w:style w:type="character" w:customStyle="1" w:styleId="78">
    <w:name w:val="批注文字 字符"/>
    <w:basedOn w:val="31"/>
    <w:link w:val="10"/>
    <w:autoRedefine/>
    <w:qFormat/>
    <w:uiPriority w:val="99"/>
    <w:rPr>
      <w:rFonts w:ascii="Times New Roman" w:hAnsi="Times New Roman" w:eastAsia="宋体" w:cs="Times New Roman"/>
      <w:szCs w:val="24"/>
    </w:rPr>
  </w:style>
  <w:style w:type="character" w:customStyle="1" w:styleId="79">
    <w:name w:val="批注主题 字符"/>
    <w:basedOn w:val="78"/>
    <w:link w:val="28"/>
    <w:autoRedefine/>
    <w:semiHidden/>
    <w:qFormat/>
    <w:uiPriority w:val="0"/>
    <w:rPr>
      <w:rFonts w:ascii="Times New Roman" w:hAnsi="Times New Roman" w:eastAsia="宋体" w:cs="Times New Roman"/>
      <w:b/>
      <w:bCs/>
      <w:szCs w:val="24"/>
    </w:rPr>
  </w:style>
  <w:style w:type="paragraph" w:customStyle="1" w:styleId="80">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81">
    <w:name w:val="font6"/>
    <w:basedOn w:val="1"/>
    <w:autoRedefine/>
    <w:qFormat/>
    <w:uiPriority w:val="0"/>
    <w:pPr>
      <w:widowControl/>
      <w:spacing w:before="100" w:beforeAutospacing="1" w:after="100" w:afterAutospacing="1"/>
      <w:jc w:val="left"/>
    </w:pPr>
    <w:rPr>
      <w:rFonts w:ascii="隶书" w:hAnsi="宋体" w:eastAsia="隶书" w:cs="宋体"/>
      <w:kern w:val="0"/>
      <w:sz w:val="18"/>
      <w:szCs w:val="18"/>
    </w:rPr>
  </w:style>
  <w:style w:type="paragraph" w:customStyle="1" w:styleId="82">
    <w:name w:val="xl27"/>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83">
    <w:name w:val="xl28"/>
    <w:basedOn w:val="1"/>
    <w:autoRedefine/>
    <w:qFormat/>
    <w:uiPriority w:val="0"/>
    <w:pPr>
      <w:widowControl/>
      <w:pBdr>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84">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85">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86">
    <w:name w:val="xl31"/>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87">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88">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89">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90">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91">
    <w:name w:val="xl36"/>
    <w:basedOn w:val="1"/>
    <w:autoRedefine/>
    <w:qFormat/>
    <w:uiPriority w:val="0"/>
    <w:pPr>
      <w:widowControl/>
      <w:pBdr>
        <w:bottom w:val="single" w:color="auto" w:sz="8"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92">
    <w:name w:val="xl37"/>
    <w:basedOn w:val="1"/>
    <w:autoRedefine/>
    <w:qFormat/>
    <w:uiPriority w:val="0"/>
    <w:pPr>
      <w:widowControl/>
      <w:pBdr>
        <w:bottom w:val="single" w:color="auto" w:sz="8" w:space="0"/>
        <w:right w:val="single" w:color="auto" w:sz="4" w:space="0"/>
      </w:pBdr>
      <w:spacing w:before="100" w:beforeAutospacing="1" w:after="100" w:afterAutospacing="1"/>
      <w:jc w:val="center"/>
      <w:textAlignment w:val="center"/>
    </w:pPr>
    <w:rPr>
      <w:rFonts w:ascii="隶书" w:hAnsi="宋体" w:eastAsia="隶书" w:cs="宋体"/>
      <w:kern w:val="0"/>
      <w:sz w:val="32"/>
      <w:szCs w:val="32"/>
    </w:rPr>
  </w:style>
  <w:style w:type="paragraph" w:customStyle="1" w:styleId="93">
    <w:name w:val="xl38"/>
    <w:basedOn w:val="1"/>
    <w:autoRedefine/>
    <w:qFormat/>
    <w:uiPriority w:val="0"/>
    <w:pPr>
      <w:widowControl/>
      <w:spacing w:before="100" w:beforeAutospacing="1" w:after="100" w:afterAutospacing="1"/>
      <w:jc w:val="center"/>
      <w:textAlignment w:val="center"/>
    </w:pPr>
    <w:rPr>
      <w:rFonts w:ascii="隶书" w:hAnsi="宋体" w:eastAsia="隶书" w:cs="宋体"/>
      <w:kern w:val="0"/>
      <w:sz w:val="56"/>
      <w:szCs w:val="56"/>
    </w:rPr>
  </w:style>
  <w:style w:type="paragraph" w:customStyle="1" w:styleId="94">
    <w:name w:val="xl39"/>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95">
    <w:name w:val="xl40"/>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96">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2"/>
      <w:szCs w:val="22"/>
    </w:rPr>
  </w:style>
  <w:style w:type="paragraph" w:customStyle="1" w:styleId="97">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2"/>
      <w:szCs w:val="22"/>
    </w:rPr>
  </w:style>
  <w:style w:type="paragraph" w:customStyle="1" w:styleId="98">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9">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00">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01">
    <w:name w:val="xl46"/>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隶书" w:hAnsi="宋体" w:eastAsia="隶书" w:cs="宋体"/>
      <w:color w:val="800080"/>
      <w:kern w:val="0"/>
      <w:sz w:val="22"/>
      <w:szCs w:val="22"/>
    </w:rPr>
  </w:style>
  <w:style w:type="paragraph" w:customStyle="1" w:styleId="102">
    <w:name w:val="xl47"/>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03">
    <w:name w:val="xl48"/>
    <w:basedOn w:val="1"/>
    <w:autoRedefine/>
    <w:qFormat/>
    <w:uiPriority w:val="0"/>
    <w:pPr>
      <w:widowControl/>
      <w:pBdr>
        <w:bottom w:val="single" w:color="auto" w:sz="8" w:space="0"/>
        <w:right w:val="single" w:color="auto" w:sz="8" w:space="0"/>
      </w:pBdr>
      <w:spacing w:before="100" w:beforeAutospacing="1" w:after="100" w:afterAutospacing="1"/>
      <w:jc w:val="left"/>
      <w:textAlignment w:val="top"/>
    </w:pPr>
    <w:rPr>
      <w:rFonts w:ascii="宋体" w:hAnsi="宋体" w:cs="宋体"/>
      <w:kern w:val="0"/>
      <w:sz w:val="20"/>
      <w:szCs w:val="20"/>
    </w:rPr>
  </w:style>
  <w:style w:type="paragraph" w:customStyle="1" w:styleId="104">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05">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06">
    <w:name w:val="xl5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07">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Cs w:val="21"/>
    </w:rPr>
  </w:style>
  <w:style w:type="paragraph" w:customStyle="1" w:styleId="108">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2"/>
      <w:szCs w:val="22"/>
    </w:rPr>
  </w:style>
  <w:style w:type="paragraph" w:customStyle="1" w:styleId="109">
    <w:name w:val="xl54"/>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10">
    <w:name w:val="xl5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11">
    <w:name w:val="xl5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kern w:val="0"/>
      <w:sz w:val="22"/>
      <w:szCs w:val="22"/>
    </w:rPr>
  </w:style>
  <w:style w:type="paragraph" w:customStyle="1" w:styleId="112">
    <w:name w:val="xl57"/>
    <w:basedOn w:val="1"/>
    <w:autoRedefine/>
    <w:qFormat/>
    <w:uiPriority w:val="0"/>
    <w:pPr>
      <w:widowControl/>
      <w:pBdr>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13">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14">
    <w:name w:val="xl5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15">
    <w:name w:val="xl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800080"/>
      <w:kern w:val="0"/>
      <w:sz w:val="22"/>
      <w:szCs w:val="22"/>
    </w:rPr>
  </w:style>
  <w:style w:type="paragraph" w:customStyle="1" w:styleId="116">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17">
    <w:name w:val="xl6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118">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19">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0">
    <w:name w:val="xl6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cs="宋体"/>
      <w:kern w:val="0"/>
      <w:sz w:val="22"/>
      <w:szCs w:val="22"/>
    </w:rPr>
  </w:style>
  <w:style w:type="paragraph" w:customStyle="1" w:styleId="121">
    <w:name w:val="xl66"/>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2">
    <w:name w:val="xl67"/>
    <w:basedOn w:val="1"/>
    <w:autoRedefine/>
    <w:qFormat/>
    <w:uiPriority w:val="0"/>
    <w:pPr>
      <w:widowControl/>
      <w:pBdr>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3">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4">
    <w:name w:val="xl69"/>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kern w:val="0"/>
      <w:sz w:val="22"/>
      <w:szCs w:val="22"/>
    </w:rPr>
  </w:style>
  <w:style w:type="paragraph" w:customStyle="1" w:styleId="125">
    <w:name w:val="xl70"/>
    <w:basedOn w:val="1"/>
    <w:autoRedefine/>
    <w:qFormat/>
    <w:uiPriority w:val="0"/>
    <w:pPr>
      <w:widowControl/>
      <w:pBdr>
        <w:bottom w:val="single" w:color="auto" w:sz="4" w:space="0"/>
        <w:right w:val="single" w:color="auto" w:sz="8" w:space="0"/>
      </w:pBdr>
      <w:spacing w:before="100" w:beforeAutospacing="1" w:after="100" w:afterAutospacing="1"/>
      <w:jc w:val="left"/>
      <w:textAlignment w:val="center"/>
    </w:pPr>
    <w:rPr>
      <w:rFonts w:ascii="宋体" w:hAnsi="宋体" w:cs="宋体"/>
      <w:kern w:val="0"/>
      <w:sz w:val="22"/>
      <w:szCs w:val="22"/>
    </w:rPr>
  </w:style>
  <w:style w:type="paragraph" w:customStyle="1" w:styleId="126">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7">
    <w:name w:val="xl72"/>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28">
    <w:name w:val="xl73"/>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29">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30">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131">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132">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33">
    <w:name w:val="xl78"/>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kern w:val="0"/>
      <w:sz w:val="22"/>
      <w:szCs w:val="22"/>
    </w:rPr>
  </w:style>
  <w:style w:type="paragraph" w:customStyle="1" w:styleId="134">
    <w:name w:val="xl79"/>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kern w:val="0"/>
      <w:sz w:val="22"/>
      <w:szCs w:val="22"/>
    </w:rPr>
  </w:style>
  <w:style w:type="paragraph" w:customStyle="1" w:styleId="135">
    <w:name w:val="xl80"/>
    <w:basedOn w:val="1"/>
    <w:autoRedefine/>
    <w:qFormat/>
    <w:uiPriority w:val="0"/>
    <w:pPr>
      <w:widowControl/>
      <w:pBdr>
        <w:bottom w:val="single" w:color="auto" w:sz="4" w:space="0"/>
        <w:right w:val="single" w:color="auto" w:sz="8" w:space="0"/>
      </w:pBdr>
      <w:spacing w:before="100" w:beforeAutospacing="1" w:after="100" w:afterAutospacing="1"/>
      <w:jc w:val="left"/>
      <w:textAlignment w:val="center"/>
    </w:pPr>
    <w:rPr>
      <w:rFonts w:ascii="宋体" w:hAnsi="宋体" w:cs="宋体"/>
      <w:kern w:val="0"/>
      <w:sz w:val="22"/>
      <w:szCs w:val="22"/>
    </w:rPr>
  </w:style>
  <w:style w:type="paragraph" w:customStyle="1" w:styleId="136">
    <w:name w:val="xl81"/>
    <w:basedOn w:val="1"/>
    <w:autoRedefine/>
    <w:qFormat/>
    <w:uiPriority w:val="0"/>
    <w:pPr>
      <w:widowControl/>
      <w:pBdr>
        <w:bottom w:val="single" w:color="auto" w:sz="4" w:space="0"/>
        <w:right w:val="single" w:color="auto" w:sz="8" w:space="0"/>
      </w:pBdr>
      <w:spacing w:before="100" w:beforeAutospacing="1" w:after="100" w:afterAutospacing="1"/>
      <w:jc w:val="left"/>
      <w:textAlignment w:val="center"/>
    </w:pPr>
    <w:rPr>
      <w:rFonts w:ascii="宋体" w:hAnsi="宋体" w:cs="宋体"/>
      <w:color w:val="800080"/>
      <w:kern w:val="0"/>
      <w:sz w:val="22"/>
      <w:szCs w:val="22"/>
    </w:rPr>
  </w:style>
  <w:style w:type="paragraph" w:customStyle="1" w:styleId="137">
    <w:name w:val="xl82"/>
    <w:basedOn w:val="1"/>
    <w:autoRedefine/>
    <w:qFormat/>
    <w:uiPriority w:val="0"/>
    <w:pPr>
      <w:widowControl/>
      <w:pBdr>
        <w:top w:val="single" w:color="auto" w:sz="4" w:space="0"/>
        <w:left w:val="single" w:color="auto" w:sz="4" w:space="0"/>
        <w:right w:val="single" w:color="auto" w:sz="8" w:space="0"/>
      </w:pBdr>
      <w:spacing w:before="100" w:beforeAutospacing="1" w:after="100" w:afterAutospacing="1"/>
      <w:jc w:val="left"/>
      <w:textAlignment w:val="center"/>
    </w:pPr>
    <w:rPr>
      <w:rFonts w:ascii="宋体" w:hAnsi="宋体" w:cs="宋体"/>
      <w:b/>
      <w:bCs/>
      <w:color w:val="800080"/>
      <w:kern w:val="0"/>
      <w:sz w:val="22"/>
      <w:szCs w:val="22"/>
    </w:rPr>
  </w:style>
  <w:style w:type="paragraph" w:customStyle="1" w:styleId="138">
    <w:name w:val="xl83"/>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b/>
      <w:bCs/>
      <w:color w:val="800080"/>
      <w:kern w:val="0"/>
      <w:szCs w:val="21"/>
    </w:rPr>
  </w:style>
  <w:style w:type="paragraph" w:customStyle="1" w:styleId="139">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b/>
      <w:bCs/>
      <w:kern w:val="0"/>
      <w:sz w:val="22"/>
      <w:szCs w:val="22"/>
    </w:rPr>
  </w:style>
  <w:style w:type="paragraph" w:customStyle="1" w:styleId="140">
    <w:name w:val="xl8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kern w:val="0"/>
      <w:sz w:val="24"/>
    </w:rPr>
  </w:style>
  <w:style w:type="paragraph" w:customStyle="1" w:styleId="141">
    <w:name w:val="xl86"/>
    <w:basedOn w:val="1"/>
    <w:autoRedefine/>
    <w:qFormat/>
    <w:uiPriority w:val="0"/>
    <w:pPr>
      <w:widowControl/>
      <w:pBdr>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b/>
      <w:bCs/>
      <w:kern w:val="0"/>
      <w:sz w:val="22"/>
      <w:szCs w:val="22"/>
    </w:rPr>
  </w:style>
  <w:style w:type="paragraph" w:customStyle="1" w:styleId="142">
    <w:name w:val="xl87"/>
    <w:basedOn w:val="1"/>
    <w:autoRedefine/>
    <w:qFormat/>
    <w:uiPriority w:val="0"/>
    <w:pPr>
      <w:widowControl/>
      <w:pBdr>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2"/>
      <w:szCs w:val="22"/>
    </w:rPr>
  </w:style>
  <w:style w:type="paragraph" w:customStyle="1" w:styleId="143">
    <w:name w:val="xl88"/>
    <w:basedOn w:val="1"/>
    <w:autoRedefine/>
    <w:qFormat/>
    <w:uiPriority w:val="0"/>
    <w:pPr>
      <w:widowControl/>
      <w:pBdr>
        <w:top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44">
    <w:name w:val="xl89"/>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隶书" w:hAnsi="宋体" w:eastAsia="隶书" w:cs="宋体"/>
      <w:b/>
      <w:bCs/>
      <w:color w:val="800080"/>
      <w:kern w:val="0"/>
      <w:sz w:val="22"/>
      <w:szCs w:val="22"/>
    </w:rPr>
  </w:style>
  <w:style w:type="paragraph" w:customStyle="1" w:styleId="145">
    <w:name w:val="xl90"/>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46">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147">
    <w:name w:val="xl92"/>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48">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49">
    <w:name w:val="xl94"/>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50">
    <w:name w:val="xl95"/>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151">
    <w:name w:val="xl96"/>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152">
    <w:name w:val="xl9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2"/>
      <w:szCs w:val="22"/>
    </w:rPr>
  </w:style>
  <w:style w:type="paragraph" w:customStyle="1" w:styleId="153">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154">
    <w:name w:val="xl99"/>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155">
    <w:name w:val="xl100"/>
    <w:basedOn w:val="1"/>
    <w:autoRedefine/>
    <w:qFormat/>
    <w:uiPriority w:val="0"/>
    <w:pPr>
      <w:widowControl/>
      <w:pBdr>
        <w:right w:val="single" w:color="auto" w:sz="4" w:space="0"/>
      </w:pBdr>
      <w:spacing w:before="100" w:beforeAutospacing="1" w:after="100" w:afterAutospacing="1"/>
      <w:jc w:val="center"/>
      <w:textAlignment w:val="center"/>
    </w:pPr>
    <w:rPr>
      <w:rFonts w:ascii="宋体" w:hAnsi="宋体" w:cs="宋体"/>
      <w:b/>
      <w:bCs/>
      <w:color w:val="800080"/>
      <w:kern w:val="0"/>
      <w:sz w:val="22"/>
      <w:szCs w:val="22"/>
    </w:rPr>
  </w:style>
  <w:style w:type="paragraph" w:customStyle="1" w:styleId="156">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800080"/>
      <w:kern w:val="0"/>
      <w:sz w:val="22"/>
      <w:szCs w:val="22"/>
    </w:rPr>
  </w:style>
  <w:style w:type="paragraph" w:customStyle="1" w:styleId="157">
    <w:name w:val="xl1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2"/>
      <w:szCs w:val="22"/>
    </w:rPr>
  </w:style>
  <w:style w:type="paragraph" w:customStyle="1" w:styleId="158">
    <w:name w:val="xl103"/>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隶书" w:hAnsi="宋体" w:eastAsia="隶书" w:cs="宋体"/>
      <w:kern w:val="0"/>
      <w:sz w:val="22"/>
      <w:szCs w:val="22"/>
    </w:rPr>
  </w:style>
  <w:style w:type="paragraph" w:customStyle="1" w:styleId="159">
    <w:name w:val="xl10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b/>
      <w:bCs/>
      <w:color w:val="800080"/>
      <w:kern w:val="0"/>
      <w:sz w:val="22"/>
      <w:szCs w:val="22"/>
    </w:rPr>
  </w:style>
  <w:style w:type="paragraph" w:customStyle="1" w:styleId="160">
    <w:name w:val="xl105"/>
    <w:basedOn w:val="1"/>
    <w:autoRedefine/>
    <w:qFormat/>
    <w:uiPriority w:val="0"/>
    <w:pPr>
      <w:widowControl/>
      <w:pBdr>
        <w:top w:val="single" w:color="auto" w:sz="4" w:space="0"/>
        <w:bottom w:val="single" w:color="auto" w:sz="8" w:space="0"/>
        <w:right w:val="single" w:color="auto" w:sz="4" w:space="0"/>
      </w:pBdr>
      <w:spacing w:before="100" w:beforeAutospacing="1" w:after="100" w:afterAutospacing="1"/>
      <w:jc w:val="center"/>
      <w:textAlignment w:val="center"/>
    </w:pPr>
    <w:rPr>
      <w:rFonts w:ascii="隶书" w:hAnsi="宋体" w:eastAsia="隶书" w:cs="宋体"/>
      <w:b/>
      <w:bCs/>
      <w:color w:val="FF0000"/>
      <w:kern w:val="0"/>
      <w:sz w:val="28"/>
      <w:szCs w:val="28"/>
    </w:rPr>
  </w:style>
  <w:style w:type="paragraph" w:customStyle="1" w:styleId="161">
    <w:name w:val="xl106"/>
    <w:basedOn w:val="1"/>
    <w:autoRedefine/>
    <w:qFormat/>
    <w:uiPriority w:val="0"/>
    <w:pPr>
      <w:widowControl/>
      <w:pBdr>
        <w:bottom w:val="single" w:color="auto" w:sz="8" w:space="0"/>
        <w:right w:val="single" w:color="auto" w:sz="4" w:space="0"/>
      </w:pBdr>
      <w:spacing w:before="100" w:beforeAutospacing="1" w:after="100" w:afterAutospacing="1"/>
      <w:jc w:val="center"/>
      <w:textAlignment w:val="center"/>
    </w:pPr>
    <w:rPr>
      <w:rFonts w:ascii="隶书" w:hAnsi="宋体" w:eastAsia="隶书" w:cs="宋体"/>
      <w:b/>
      <w:bCs/>
      <w:color w:val="FF0000"/>
      <w:kern w:val="0"/>
      <w:sz w:val="28"/>
      <w:szCs w:val="28"/>
    </w:rPr>
  </w:style>
  <w:style w:type="paragraph" w:customStyle="1" w:styleId="162">
    <w:name w:val="xl107"/>
    <w:basedOn w:val="1"/>
    <w:autoRedefine/>
    <w:qFormat/>
    <w:uiPriority w:val="0"/>
    <w:pPr>
      <w:widowControl/>
      <w:pBdr>
        <w:top w:val="single" w:color="auto" w:sz="4" w:space="0"/>
        <w:left w:val="single" w:color="auto" w:sz="8" w:space="0"/>
        <w:bottom w:val="single" w:color="auto" w:sz="8" w:space="0"/>
      </w:pBdr>
      <w:spacing w:before="100" w:beforeAutospacing="1" w:after="100" w:afterAutospacing="1"/>
      <w:jc w:val="center"/>
      <w:textAlignment w:val="center"/>
    </w:pPr>
    <w:rPr>
      <w:rFonts w:ascii="宋体" w:hAnsi="宋体" w:cs="宋体"/>
      <w:b/>
      <w:bCs/>
      <w:color w:val="FF0000"/>
      <w:kern w:val="0"/>
      <w:sz w:val="40"/>
      <w:szCs w:val="40"/>
    </w:rPr>
  </w:style>
  <w:style w:type="paragraph" w:customStyle="1" w:styleId="163">
    <w:name w:val="xl108"/>
    <w:basedOn w:val="1"/>
    <w:autoRedefine/>
    <w:qFormat/>
    <w:uiPriority w:val="0"/>
    <w:pPr>
      <w:widowControl/>
      <w:pBdr>
        <w:top w:val="single" w:color="auto" w:sz="4" w:space="0"/>
        <w:bottom w:val="single" w:color="auto" w:sz="8" w:space="0"/>
      </w:pBdr>
      <w:spacing w:before="100" w:beforeAutospacing="1" w:after="100" w:afterAutospacing="1"/>
      <w:jc w:val="center"/>
      <w:textAlignment w:val="center"/>
    </w:pPr>
    <w:rPr>
      <w:rFonts w:ascii="宋体" w:hAnsi="宋体" w:cs="宋体"/>
      <w:color w:val="FF0000"/>
      <w:kern w:val="0"/>
      <w:sz w:val="40"/>
      <w:szCs w:val="40"/>
    </w:rPr>
  </w:style>
  <w:style w:type="paragraph" w:customStyle="1" w:styleId="164">
    <w:name w:val="xl109"/>
    <w:basedOn w:val="1"/>
    <w:autoRedefine/>
    <w:qFormat/>
    <w:uiPriority w:val="0"/>
    <w:pPr>
      <w:widowControl/>
      <w:pBdr>
        <w:top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cs="宋体"/>
      <w:color w:val="FF0000"/>
      <w:kern w:val="0"/>
      <w:sz w:val="40"/>
      <w:szCs w:val="40"/>
    </w:rPr>
  </w:style>
  <w:style w:type="paragraph" w:customStyle="1" w:styleId="165">
    <w:name w:val="xl110"/>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166">
    <w:name w:val="xl111"/>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167">
    <w:name w:val="xl112"/>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68">
    <w:name w:val="xl113"/>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9">
    <w:name w:val="xl11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170">
    <w:name w:val="xl11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71">
    <w:name w:val="xl11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800080"/>
      <w:kern w:val="0"/>
      <w:sz w:val="22"/>
      <w:szCs w:val="22"/>
    </w:rPr>
  </w:style>
  <w:style w:type="paragraph" w:customStyle="1" w:styleId="172">
    <w:name w:val="xl11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800080"/>
      <w:kern w:val="0"/>
      <w:sz w:val="22"/>
      <w:szCs w:val="22"/>
    </w:rPr>
  </w:style>
  <w:style w:type="paragraph" w:customStyle="1" w:styleId="173">
    <w:name w:val="xl118"/>
    <w:basedOn w:val="1"/>
    <w:autoRedefine/>
    <w:qFormat/>
    <w:uiPriority w:val="0"/>
    <w:pPr>
      <w:widowControl/>
      <w:pBdr>
        <w:bottom w:val="single" w:color="auto" w:sz="8" w:space="0"/>
      </w:pBdr>
      <w:spacing w:before="100" w:beforeAutospacing="1" w:after="100" w:afterAutospacing="1"/>
      <w:jc w:val="left"/>
      <w:textAlignment w:val="center"/>
    </w:pPr>
    <w:rPr>
      <w:rFonts w:ascii="仿宋_GB2312" w:hAnsi="宋体" w:eastAsia="仿宋_GB2312" w:cs="宋体"/>
      <w:b/>
      <w:bCs/>
      <w:kern w:val="0"/>
      <w:sz w:val="28"/>
      <w:szCs w:val="28"/>
    </w:rPr>
  </w:style>
  <w:style w:type="paragraph" w:customStyle="1" w:styleId="174">
    <w:name w:val="xl119"/>
    <w:basedOn w:val="1"/>
    <w:autoRedefine/>
    <w:qFormat/>
    <w:uiPriority w:val="0"/>
    <w:pPr>
      <w:widowControl/>
      <w:pBdr>
        <w:bottom w:val="single" w:color="auto" w:sz="8" w:space="0"/>
      </w:pBdr>
      <w:spacing w:before="100" w:beforeAutospacing="1" w:after="100" w:afterAutospacing="1"/>
      <w:jc w:val="left"/>
      <w:textAlignment w:val="center"/>
    </w:pPr>
    <w:rPr>
      <w:rFonts w:ascii="隶书" w:hAnsi="宋体" w:eastAsia="隶书" w:cs="宋体"/>
      <w:b/>
      <w:bCs/>
      <w:kern w:val="0"/>
      <w:sz w:val="56"/>
      <w:szCs w:val="56"/>
    </w:rPr>
  </w:style>
  <w:style w:type="paragraph" w:customStyle="1" w:styleId="175">
    <w:name w:val="xl120"/>
    <w:basedOn w:val="1"/>
    <w:autoRedefine/>
    <w:qFormat/>
    <w:uiPriority w:val="0"/>
    <w:pPr>
      <w:widowControl/>
      <w:pBdr>
        <w:top w:val="single" w:color="auto" w:sz="8" w:space="0"/>
        <w:left w:val="single" w:color="auto" w:sz="8"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76">
    <w:name w:val="xl121"/>
    <w:basedOn w:val="1"/>
    <w:autoRedefine/>
    <w:qFormat/>
    <w:uiPriority w:val="0"/>
    <w:pPr>
      <w:widowControl/>
      <w:pBdr>
        <w:top w:val="single" w:color="auto" w:sz="8"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77">
    <w:name w:val="xl122"/>
    <w:basedOn w:val="1"/>
    <w:autoRedefine/>
    <w:qFormat/>
    <w:uiPriority w:val="0"/>
    <w:pPr>
      <w:widowControl/>
      <w:pBdr>
        <w:left w:val="single" w:color="auto" w:sz="8"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78">
    <w:name w:val="xl123"/>
    <w:basedOn w:val="1"/>
    <w:autoRedefine/>
    <w:qFormat/>
    <w:uiPriority w:val="0"/>
    <w:pPr>
      <w:widowControl/>
      <w:pBdr>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79">
    <w:name w:val="xl124"/>
    <w:basedOn w:val="1"/>
    <w:autoRedefine/>
    <w:qFormat/>
    <w:uiPriority w:val="0"/>
    <w:pPr>
      <w:widowControl/>
      <w:pBdr>
        <w:left w:val="single" w:color="auto" w:sz="8" w:space="0"/>
        <w:bottom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80">
    <w:name w:val="xl125"/>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81">
    <w:name w:val="xl126"/>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82">
    <w:name w:val="xl12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83">
    <w:name w:val="xl12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84">
    <w:name w:val="xl129"/>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32"/>
      <w:szCs w:val="32"/>
    </w:rPr>
  </w:style>
  <w:style w:type="paragraph" w:customStyle="1" w:styleId="185">
    <w:name w:val="xl130"/>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32"/>
      <w:szCs w:val="32"/>
    </w:rPr>
  </w:style>
  <w:style w:type="paragraph" w:customStyle="1" w:styleId="186">
    <w:name w:val="xl13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32"/>
      <w:szCs w:val="32"/>
    </w:rPr>
  </w:style>
  <w:style w:type="paragraph" w:customStyle="1" w:styleId="187">
    <w:name w:val="xl132"/>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88">
    <w:name w:val="xl1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89">
    <w:name w:val="xl13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90">
    <w:name w:val="xl135"/>
    <w:basedOn w:val="1"/>
    <w:autoRedefine/>
    <w:qFormat/>
    <w:uiPriority w:val="0"/>
    <w:pPr>
      <w:widowControl/>
      <w:pBdr>
        <w:top w:val="single" w:color="auto" w:sz="8" w:space="0"/>
        <w:lef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91">
    <w:name w:val="xl136"/>
    <w:basedOn w:val="1"/>
    <w:autoRedefine/>
    <w:qFormat/>
    <w:uiPriority w:val="0"/>
    <w:pPr>
      <w:widowControl/>
      <w:pBdr>
        <w:top w:val="single" w:color="auto" w:sz="8"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92">
    <w:name w:val="xl137"/>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93">
    <w:name w:val="xl138"/>
    <w:basedOn w:val="1"/>
    <w:autoRedefine/>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194">
    <w:name w:val="xl139"/>
    <w:basedOn w:val="1"/>
    <w:autoRedefine/>
    <w:qFormat/>
    <w:uiPriority w:val="0"/>
    <w:pPr>
      <w:widowControl/>
      <w:pBdr>
        <w:top w:val="single" w:color="auto" w:sz="8"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95">
    <w:name w:val="xl140"/>
    <w:basedOn w:val="1"/>
    <w:autoRedefine/>
    <w:qFormat/>
    <w:uiPriority w:val="0"/>
    <w:pPr>
      <w:widowControl/>
      <w:pBdr>
        <w:top w:val="single" w:color="auto" w:sz="8" w:space="0"/>
        <w:bottom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96">
    <w:name w:val="xl141"/>
    <w:basedOn w:val="1"/>
    <w:autoRedefine/>
    <w:qFormat/>
    <w:uiPriority w:val="0"/>
    <w:pPr>
      <w:widowControl/>
      <w:pBdr>
        <w:top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197">
    <w:name w:val="xl142"/>
    <w:basedOn w:val="1"/>
    <w:autoRedefine/>
    <w:qFormat/>
    <w:uiPriority w:val="0"/>
    <w:pPr>
      <w:widowControl/>
      <w:pBdr>
        <w:top w:val="single" w:color="auto" w:sz="8" w:space="0"/>
        <w:left w:val="single" w:color="auto" w:sz="4" w:space="0"/>
        <w:right w:val="single" w:color="auto" w:sz="8" w:space="0"/>
      </w:pBdr>
      <w:spacing w:before="100" w:beforeAutospacing="1" w:after="100" w:afterAutospacing="1"/>
      <w:jc w:val="center"/>
      <w:textAlignment w:val="center"/>
    </w:pPr>
    <w:rPr>
      <w:rFonts w:ascii="宋体" w:hAnsi="宋体" w:cs="宋体"/>
      <w:b/>
      <w:bCs/>
      <w:kern w:val="0"/>
      <w:sz w:val="20"/>
      <w:szCs w:val="20"/>
    </w:rPr>
  </w:style>
  <w:style w:type="paragraph" w:customStyle="1" w:styleId="198">
    <w:name w:val="xl143"/>
    <w:basedOn w:val="1"/>
    <w:autoRedefine/>
    <w:qFormat/>
    <w:uiPriority w:val="0"/>
    <w:pPr>
      <w:widowControl/>
      <w:pBdr>
        <w:left w:val="single" w:color="auto" w:sz="4" w:space="0"/>
        <w:right w:val="single" w:color="auto" w:sz="8" w:space="0"/>
      </w:pBdr>
      <w:spacing w:before="100" w:beforeAutospacing="1" w:after="100" w:afterAutospacing="1"/>
      <w:jc w:val="center"/>
      <w:textAlignment w:val="center"/>
    </w:pPr>
    <w:rPr>
      <w:rFonts w:ascii="宋体" w:hAnsi="宋体" w:cs="宋体"/>
      <w:b/>
      <w:bCs/>
      <w:kern w:val="0"/>
      <w:sz w:val="20"/>
      <w:szCs w:val="20"/>
    </w:rPr>
  </w:style>
  <w:style w:type="paragraph" w:customStyle="1" w:styleId="199">
    <w:name w:val="xl144"/>
    <w:basedOn w:val="1"/>
    <w:autoRedefine/>
    <w:qFormat/>
    <w:uiPriority w:val="0"/>
    <w:pPr>
      <w:widowControl/>
      <w:pBdr>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00">
    <w:name w:val="xl145"/>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ascii="隶书" w:hAnsi="宋体" w:eastAsia="隶书" w:cs="宋体"/>
      <w:b/>
      <w:bCs/>
      <w:kern w:val="0"/>
      <w:sz w:val="32"/>
      <w:szCs w:val="32"/>
    </w:rPr>
  </w:style>
  <w:style w:type="paragraph" w:customStyle="1" w:styleId="201">
    <w:name w:val="xl1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隶书" w:hAnsi="宋体" w:eastAsia="隶书" w:cs="宋体"/>
      <w:b/>
      <w:bCs/>
      <w:kern w:val="0"/>
      <w:sz w:val="32"/>
      <w:szCs w:val="32"/>
    </w:rPr>
  </w:style>
  <w:style w:type="paragraph" w:customStyle="1" w:styleId="202">
    <w:name w:val="xl1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b/>
      <w:bCs/>
      <w:kern w:val="0"/>
      <w:sz w:val="32"/>
      <w:szCs w:val="32"/>
    </w:rPr>
  </w:style>
  <w:style w:type="paragraph" w:customStyle="1" w:styleId="203">
    <w:name w:val="xl14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color w:val="800080"/>
      <w:kern w:val="0"/>
      <w:sz w:val="22"/>
      <w:szCs w:val="22"/>
    </w:rPr>
  </w:style>
  <w:style w:type="paragraph" w:customStyle="1" w:styleId="204">
    <w:name w:val="xl149"/>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color w:val="800080"/>
      <w:kern w:val="0"/>
      <w:sz w:val="24"/>
    </w:rPr>
  </w:style>
  <w:style w:type="paragraph" w:customStyle="1" w:styleId="205">
    <w:name w:val="xl150"/>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800080"/>
      <w:kern w:val="0"/>
      <w:sz w:val="24"/>
    </w:rPr>
  </w:style>
  <w:style w:type="paragraph" w:customStyle="1" w:styleId="206">
    <w:name w:val="xl151"/>
    <w:basedOn w:val="1"/>
    <w:autoRedefine/>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07">
    <w:name w:val="xl152"/>
    <w:basedOn w:val="1"/>
    <w:autoRedefine/>
    <w:qFormat/>
    <w:uiPriority w:val="0"/>
    <w:pPr>
      <w:widowControl/>
      <w:pBdr>
        <w:left w:val="single" w:color="auto" w:sz="8"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08">
    <w:name w:val="xl153"/>
    <w:basedOn w:val="1"/>
    <w:autoRedefine/>
    <w:qFormat/>
    <w:uiPriority w:val="0"/>
    <w:pPr>
      <w:widowControl/>
      <w:pBdr>
        <w:left w:val="single" w:color="auto" w:sz="8"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9">
    <w:name w:val="xl154"/>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0">
    <w:name w:val="xl155"/>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11">
    <w:name w:val="xl15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12">
    <w:name w:val="xl15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3">
    <w:name w:val="xl158"/>
    <w:basedOn w:val="1"/>
    <w:autoRedefine/>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14">
    <w:name w:val="xl159"/>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15">
    <w:name w:val="xl16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16">
    <w:name w:val="xl16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17">
    <w:name w:val="xl162"/>
    <w:basedOn w:val="1"/>
    <w:autoRedefine/>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8">
    <w:name w:val="xl16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19">
    <w:name w:val="xl164"/>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b/>
      <w:bCs/>
      <w:color w:val="800080"/>
      <w:kern w:val="0"/>
      <w:sz w:val="22"/>
      <w:szCs w:val="22"/>
    </w:rPr>
  </w:style>
  <w:style w:type="paragraph" w:customStyle="1" w:styleId="220">
    <w:name w:val="xl165"/>
    <w:basedOn w:val="1"/>
    <w:autoRedefine/>
    <w:qFormat/>
    <w:uiPriority w:val="0"/>
    <w:pPr>
      <w:widowControl/>
      <w:pBdr>
        <w:top w:val="single" w:color="auto" w:sz="4" w:space="0"/>
        <w:right w:val="single" w:color="auto" w:sz="4" w:space="0"/>
      </w:pBdr>
      <w:spacing w:before="100" w:beforeAutospacing="1" w:after="100" w:afterAutospacing="1"/>
      <w:jc w:val="left"/>
      <w:textAlignment w:val="center"/>
    </w:pPr>
    <w:rPr>
      <w:rFonts w:ascii="宋体" w:hAnsi="宋体" w:cs="宋体"/>
      <w:b/>
      <w:bCs/>
      <w:color w:val="800080"/>
      <w:kern w:val="0"/>
      <w:sz w:val="22"/>
      <w:szCs w:val="22"/>
    </w:rPr>
  </w:style>
  <w:style w:type="paragraph" w:customStyle="1" w:styleId="221">
    <w:name w:val="xl16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22">
    <w:name w:val="xl16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23">
    <w:name w:val="xl16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24">
    <w:name w:val="xl169"/>
    <w:basedOn w:val="1"/>
    <w:autoRedefine/>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cs="宋体"/>
      <w:b/>
      <w:bCs/>
      <w:kern w:val="0"/>
      <w:sz w:val="24"/>
    </w:rPr>
  </w:style>
  <w:style w:type="paragraph" w:customStyle="1" w:styleId="225">
    <w:name w:val="xl17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4"/>
    </w:rPr>
  </w:style>
  <w:style w:type="paragraph" w:customStyle="1" w:styleId="226">
    <w:name w:val="xl17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4"/>
    </w:rPr>
  </w:style>
  <w:style w:type="paragraph" w:customStyle="1" w:styleId="227">
    <w:name w:val="xl17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隶书" w:hAnsi="宋体" w:eastAsia="隶书" w:cs="宋体"/>
      <w:kern w:val="0"/>
      <w:sz w:val="24"/>
    </w:rPr>
  </w:style>
  <w:style w:type="paragraph" w:customStyle="1" w:styleId="228">
    <w:name w:val="Char Char Char Char"/>
    <w:basedOn w:val="1"/>
    <w:autoRedefine/>
    <w:qFormat/>
    <w:uiPriority w:val="0"/>
    <w:pPr>
      <w:widowControl/>
      <w:spacing w:after="160" w:line="240" w:lineRule="exact"/>
      <w:jc w:val="left"/>
    </w:pPr>
    <w:rPr>
      <w:szCs w:val="20"/>
    </w:rPr>
  </w:style>
  <w:style w:type="paragraph" w:customStyle="1" w:styleId="229">
    <w:name w:val="样式3"/>
    <w:basedOn w:val="1"/>
    <w:autoRedefine/>
    <w:qFormat/>
    <w:uiPriority w:val="0"/>
    <w:pPr>
      <w:jc w:val="center"/>
    </w:pPr>
    <w:rPr>
      <w:rFonts w:ascii="宋体" w:hAnsi="宋体"/>
      <w:szCs w:val="20"/>
    </w:rPr>
  </w:style>
  <w:style w:type="paragraph" w:customStyle="1" w:styleId="230">
    <w:name w:val="sfchar"/>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231">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2">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33">
    <w:name w:val="a21"/>
    <w:autoRedefine/>
    <w:qFormat/>
    <w:uiPriority w:val="0"/>
    <w:rPr>
      <w:color w:val="000000"/>
      <w:sz w:val="18"/>
      <w:szCs w:val="18"/>
      <w:u w:val="none"/>
    </w:rPr>
  </w:style>
  <w:style w:type="character" w:customStyle="1" w:styleId="234">
    <w:name w:val="附件 Char"/>
    <w:link w:val="235"/>
    <w:autoRedefine/>
    <w:qFormat/>
    <w:uiPriority w:val="0"/>
    <w:rPr>
      <w:rFonts w:eastAsia="方正黑体简体"/>
      <w:sz w:val="28"/>
      <w:szCs w:val="28"/>
    </w:rPr>
  </w:style>
  <w:style w:type="paragraph" w:customStyle="1" w:styleId="235">
    <w:name w:val="附件"/>
    <w:basedOn w:val="1"/>
    <w:link w:val="234"/>
    <w:autoRedefine/>
    <w:qFormat/>
    <w:uiPriority w:val="0"/>
    <w:pPr>
      <w:spacing w:line="362" w:lineRule="exact"/>
    </w:pPr>
    <w:rPr>
      <w:rFonts w:eastAsia="方正黑体简体" w:asciiTheme="minorHAnsi" w:hAnsiTheme="minorHAnsi" w:cstheme="minorBidi"/>
      <w:sz w:val="28"/>
      <w:szCs w:val="28"/>
    </w:rPr>
  </w:style>
  <w:style w:type="paragraph" w:customStyle="1" w:styleId="236">
    <w:name w:val="Char"/>
    <w:basedOn w:val="1"/>
    <w:autoRedefine/>
    <w:semiHidden/>
    <w:qFormat/>
    <w:uiPriority w:val="0"/>
    <w:pPr>
      <w:widowControl/>
      <w:spacing w:after="160" w:line="240" w:lineRule="exact"/>
      <w:jc w:val="left"/>
    </w:pPr>
    <w:rPr>
      <w:rFonts w:ascii="Verdana" w:hAnsi="Verdana"/>
      <w:kern w:val="0"/>
      <w:sz w:val="20"/>
      <w:szCs w:val="20"/>
      <w:lang w:eastAsia="en-US"/>
    </w:rPr>
  </w:style>
  <w:style w:type="paragraph" w:customStyle="1" w:styleId="237">
    <w:name w:val="Char1"/>
    <w:basedOn w:val="1"/>
    <w:autoRedefine/>
    <w:qFormat/>
    <w:uiPriority w:val="0"/>
  </w:style>
  <w:style w:type="paragraph" w:customStyle="1" w:styleId="238">
    <w:name w:val="List Paragraph1"/>
    <w:basedOn w:val="1"/>
    <w:autoRedefine/>
    <w:qFormat/>
    <w:uiPriority w:val="0"/>
    <w:pPr>
      <w:ind w:firstLine="420" w:firstLineChars="200"/>
    </w:pPr>
  </w:style>
  <w:style w:type="character" w:customStyle="1" w:styleId="239">
    <w:name w:val="apple-converted-space"/>
    <w:autoRedefine/>
    <w:qFormat/>
    <w:uiPriority w:val="0"/>
    <w:rPr>
      <w:rFonts w:cs="Times New Roman"/>
    </w:rPr>
  </w:style>
  <w:style w:type="character" w:customStyle="1" w:styleId="240">
    <w:name w:val="Char Char9"/>
    <w:autoRedefine/>
    <w:qFormat/>
    <w:uiPriority w:val="0"/>
    <w:rPr>
      <w:rFonts w:ascii="Times New Roman" w:hAnsi="Times New Roman"/>
      <w:b/>
      <w:bCs/>
      <w:kern w:val="44"/>
      <w:sz w:val="44"/>
      <w:szCs w:val="44"/>
    </w:rPr>
  </w:style>
  <w:style w:type="character" w:customStyle="1" w:styleId="241">
    <w:name w:val="Char Char8"/>
    <w:autoRedefine/>
    <w:qFormat/>
    <w:locked/>
    <w:uiPriority w:val="0"/>
    <w:rPr>
      <w:rFonts w:ascii="宋体" w:hAnsi="宋体" w:eastAsia="宋体" w:cs="宋体"/>
      <w:b/>
      <w:bCs/>
      <w:sz w:val="36"/>
      <w:szCs w:val="36"/>
      <w:lang w:val="en-US" w:eastAsia="zh-CN" w:bidi="ar-SA"/>
    </w:rPr>
  </w:style>
  <w:style w:type="character" w:customStyle="1" w:styleId="242">
    <w:name w:val="Char Char7"/>
    <w:autoRedefine/>
    <w:qFormat/>
    <w:locked/>
    <w:uiPriority w:val="0"/>
    <w:rPr>
      <w:rFonts w:eastAsia="宋体"/>
      <w:b/>
      <w:bCs/>
      <w:kern w:val="2"/>
      <w:sz w:val="32"/>
      <w:szCs w:val="32"/>
      <w:lang w:val="en-US" w:eastAsia="zh-CN" w:bidi="ar-SA"/>
    </w:rPr>
  </w:style>
  <w:style w:type="character" w:customStyle="1" w:styleId="243">
    <w:name w:val="Char Char6"/>
    <w:autoRedefine/>
    <w:qFormat/>
    <w:locked/>
    <w:uiPriority w:val="0"/>
    <w:rPr>
      <w:rFonts w:ascii="宋体" w:hAnsi="宋体" w:eastAsia="宋体" w:cs="宋体"/>
      <w:b/>
      <w:bCs/>
      <w:sz w:val="24"/>
      <w:szCs w:val="24"/>
      <w:lang w:val="en-US" w:eastAsia="zh-CN" w:bidi="ar-SA"/>
    </w:rPr>
  </w:style>
  <w:style w:type="character" w:customStyle="1" w:styleId="244">
    <w:name w:val="Char Char5"/>
    <w:autoRedefine/>
    <w:qFormat/>
    <w:locked/>
    <w:uiPriority w:val="0"/>
    <w:rPr>
      <w:rFonts w:ascii="宋体" w:hAnsi="宋体" w:eastAsia="宋体" w:cs="宋体"/>
      <w:b/>
      <w:bCs/>
      <w:lang w:val="en-US" w:eastAsia="zh-CN" w:bidi="ar-SA"/>
    </w:rPr>
  </w:style>
  <w:style w:type="paragraph" w:customStyle="1" w:styleId="245">
    <w:name w:val="TOC 标题2"/>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46">
    <w:name w:val="Table Paragraph"/>
    <w:basedOn w:val="1"/>
    <w:autoRedefine/>
    <w:qFormat/>
    <w:uiPriority w:val="1"/>
    <w:rPr>
      <w:rFonts w:ascii="Calibri" w:hAnsi="Calibri" w:cs="黑体"/>
    </w:rPr>
  </w:style>
  <w:style w:type="paragraph" w:customStyle="1" w:styleId="247">
    <w:name w:val="TOC Heading"/>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48">
    <w:name w:val="图内文字"/>
    <w:basedOn w:val="1"/>
    <w:autoRedefine/>
    <w:qFormat/>
    <w:uiPriority w:val="0"/>
    <w:pPr>
      <w:spacing w:line="0" w:lineRule="atLeast"/>
      <w:jc w:val="center"/>
    </w:pPr>
    <w:rPr>
      <w:b/>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6ECDBE-6F8B-4C9C-9EC0-924D8BDEBC33}">
  <ds:schemaRefs/>
</ds:datastoreItem>
</file>

<file path=docProps/app.xml><?xml version="1.0" encoding="utf-8"?>
<Properties xmlns="http://schemas.openxmlformats.org/officeDocument/2006/extended-properties" xmlns:vt="http://schemas.openxmlformats.org/officeDocument/2006/docPropsVTypes">
  <Template>Normal</Template>
  <Pages>25</Pages>
  <Words>17974</Words>
  <Characters>18645</Characters>
  <Lines>166</Lines>
  <Paragraphs>46</Paragraphs>
  <TotalTime>120</TotalTime>
  <ScaleCrop>false</ScaleCrop>
  <LinksUpToDate>false</LinksUpToDate>
  <CharactersWithSpaces>19026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2018-06-23T13:22:00Z</dcterms:created>
  <dc:creator>于 果</dc:creator>
  <cp:lastModifiedBy>1</cp:lastModifiedBy>
  <cp:lastPrinted>2020-09-29T01:38:00Z</cp:lastPrinted>
  <dcterms:modified xsi:type="dcterms:W3CDTF">2024-05-09T07:21:09Z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4250A34C18B54C2587A825757F4354BC_13</vt:lpwstr>
  </property>
</Properties>
</file>